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7B2649" w14:textId="77777777" w:rsidR="00515639" w:rsidRDefault="00515639" w:rsidP="002B0489">
      <w:pPr>
        <w:jc w:val="center"/>
        <w:rPr>
          <w:rFonts w:ascii="Arial" w:hAnsi="Arial" w:cs="Arial"/>
          <w:b/>
          <w:color w:val="007AC2"/>
          <w:sz w:val="2"/>
          <w:szCs w:val="36"/>
        </w:rPr>
      </w:pPr>
      <w:r>
        <w:rPr>
          <w:rFonts w:ascii="Arial" w:hAnsi="Arial" w:cs="Arial"/>
          <w:b/>
          <w:color w:val="007AC2"/>
          <w:sz w:val="2"/>
          <w:szCs w:val="36"/>
        </w:rPr>
        <w:t xml:space="preserve"> </w:t>
      </w:r>
    </w:p>
    <w:p w14:paraId="5C60652B" w14:textId="5678A53F" w:rsidR="00D15701" w:rsidRDefault="00515639" w:rsidP="002B0489">
      <w:pPr>
        <w:jc w:val="center"/>
        <w:rPr>
          <w:rFonts w:ascii="Arial" w:hAnsi="Arial" w:cs="Arial"/>
          <w:b/>
          <w:color w:val="007AC2"/>
          <w:sz w:val="2"/>
          <w:szCs w:val="36"/>
        </w:rPr>
      </w:pPr>
      <w:r>
        <w:rPr>
          <w:rFonts w:ascii="Arial" w:hAnsi="Arial" w:cs="Arial"/>
          <w:b/>
          <w:noProof/>
          <w:color w:val="007AC2"/>
          <w:sz w:val="2"/>
          <w:szCs w:val="36"/>
        </w:rPr>
        <w:drawing>
          <wp:inline distT="0" distB="0" distL="0" distR="0" wp14:anchorId="0CBB20DD" wp14:editId="103E9163">
            <wp:extent cx="2307916" cy="1363960"/>
            <wp:effectExtent l="0" t="0" r="3810" b="8255"/>
            <wp:docPr id="6" name="Picture 6" descr="Topcon_A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opcon_A6.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65193" cy="1397810"/>
                    </a:xfrm>
                    <a:prstGeom prst="rect">
                      <a:avLst/>
                    </a:prstGeom>
                    <a:noFill/>
                    <a:ln>
                      <a:noFill/>
                    </a:ln>
                  </pic:spPr>
                </pic:pic>
              </a:graphicData>
            </a:graphic>
          </wp:inline>
        </w:drawing>
      </w:r>
      <w:r>
        <w:rPr>
          <w:rFonts w:ascii="Arial" w:hAnsi="Arial" w:cs="Arial"/>
          <w:b/>
          <w:noProof/>
          <w:color w:val="007AC2"/>
          <w:sz w:val="2"/>
          <w:szCs w:val="36"/>
        </w:rPr>
        <w:drawing>
          <wp:inline distT="0" distB="0" distL="0" distR="0" wp14:anchorId="4389DDBC" wp14:editId="341C082A">
            <wp:extent cx="1924685" cy="1388278"/>
            <wp:effectExtent l="0" t="0" r="5715" b="8890"/>
            <wp:docPr id="5" name="Picture 5" descr="Topcon_A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opcon_A8.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85631" cy="1432238"/>
                    </a:xfrm>
                    <a:prstGeom prst="rect">
                      <a:avLst/>
                    </a:prstGeom>
                    <a:noFill/>
                    <a:ln>
                      <a:noFill/>
                    </a:ln>
                  </pic:spPr>
                </pic:pic>
              </a:graphicData>
            </a:graphic>
          </wp:inline>
        </w:drawing>
      </w:r>
    </w:p>
    <w:p w14:paraId="759F187B" w14:textId="77777777" w:rsidR="00515639" w:rsidRDefault="00515639" w:rsidP="00515639">
      <w:pPr>
        <w:spacing w:after="0" w:line="240" w:lineRule="auto"/>
        <w:jc w:val="center"/>
        <w:rPr>
          <w:rFonts w:ascii="Arial" w:hAnsi="Arial" w:cs="Arial"/>
          <w:b/>
          <w:color w:val="007AC2"/>
          <w:sz w:val="36"/>
          <w:szCs w:val="36"/>
        </w:rPr>
      </w:pPr>
    </w:p>
    <w:p w14:paraId="3C337640" w14:textId="327207A1" w:rsidR="00515639" w:rsidRDefault="00515639" w:rsidP="00515639">
      <w:pPr>
        <w:spacing w:after="0" w:line="240" w:lineRule="auto"/>
        <w:jc w:val="center"/>
        <w:rPr>
          <w:rFonts w:ascii="Arial" w:hAnsi="Arial" w:cs="Arial"/>
          <w:b/>
          <w:color w:val="007AC2"/>
          <w:sz w:val="36"/>
          <w:szCs w:val="36"/>
        </w:rPr>
      </w:pPr>
      <w:r w:rsidRPr="00515639">
        <w:rPr>
          <w:rFonts w:ascii="Arial" w:hAnsi="Arial" w:cs="Arial"/>
          <w:b/>
          <w:color w:val="007AC2"/>
          <w:sz w:val="36"/>
          <w:szCs w:val="36"/>
        </w:rPr>
        <w:t>Topcon Agriculture adds ISOBUS communication to Opus A6 and A8 consoles</w:t>
      </w:r>
    </w:p>
    <w:p w14:paraId="5B9B7331" w14:textId="77777777" w:rsidR="00515639" w:rsidRPr="00515639" w:rsidRDefault="00515639" w:rsidP="00515639">
      <w:pPr>
        <w:spacing w:after="0" w:line="240" w:lineRule="auto"/>
        <w:jc w:val="center"/>
        <w:rPr>
          <w:rFonts w:ascii="Arial" w:hAnsi="Arial" w:cs="Arial"/>
          <w:b/>
          <w:color w:val="007AC2"/>
          <w:szCs w:val="36"/>
        </w:rPr>
      </w:pPr>
    </w:p>
    <w:p w14:paraId="1C8704EE" w14:textId="77777777" w:rsidR="00515639" w:rsidRPr="00515639" w:rsidRDefault="00C47E9C" w:rsidP="00515639">
      <w:pPr>
        <w:spacing w:after="0" w:line="240" w:lineRule="auto"/>
        <w:rPr>
          <w:rFonts w:ascii="Arial" w:hAnsi="Arial" w:cs="Arial"/>
          <w:bCs/>
          <w:sz w:val="24"/>
          <w:szCs w:val="24"/>
        </w:rPr>
      </w:pPr>
      <w:r w:rsidRPr="00515639">
        <w:rPr>
          <w:rFonts w:ascii="Arial" w:hAnsi="Arial" w:cs="Arial"/>
          <w:i/>
          <w:iCs/>
          <w:sz w:val="24"/>
          <w:szCs w:val="24"/>
        </w:rPr>
        <w:t>TURIN, Italy</w:t>
      </w:r>
      <w:r w:rsidR="00BE5A68" w:rsidRPr="00515639">
        <w:rPr>
          <w:rFonts w:ascii="Arial" w:hAnsi="Arial" w:cs="Arial"/>
          <w:i/>
          <w:sz w:val="24"/>
          <w:szCs w:val="24"/>
        </w:rPr>
        <w:t xml:space="preserve"> </w:t>
      </w:r>
      <w:r w:rsidR="00BE5A68" w:rsidRPr="00515639">
        <w:rPr>
          <w:rFonts w:ascii="Arial" w:hAnsi="Arial" w:cs="Arial"/>
          <w:i/>
          <w:sz w:val="24"/>
          <w:szCs w:val="24"/>
          <w:lang w:val="es-ES"/>
        </w:rPr>
        <w:t xml:space="preserve">– </w:t>
      </w:r>
      <w:r w:rsidRPr="00515639">
        <w:rPr>
          <w:rFonts w:ascii="Arial" w:hAnsi="Arial" w:cs="Arial"/>
          <w:i/>
          <w:sz w:val="24"/>
          <w:szCs w:val="24"/>
        </w:rPr>
        <w:t xml:space="preserve">November </w:t>
      </w:r>
      <w:r w:rsidR="0026243B" w:rsidRPr="00515639">
        <w:rPr>
          <w:rFonts w:ascii="Arial" w:hAnsi="Arial" w:cs="Arial"/>
          <w:i/>
          <w:sz w:val="24"/>
          <w:szCs w:val="24"/>
        </w:rPr>
        <w:t>1</w:t>
      </w:r>
      <w:r w:rsidR="00E551E0" w:rsidRPr="00515639">
        <w:rPr>
          <w:rFonts w:ascii="Arial" w:hAnsi="Arial" w:cs="Arial"/>
          <w:i/>
          <w:sz w:val="24"/>
          <w:szCs w:val="24"/>
        </w:rPr>
        <w:t>3</w:t>
      </w:r>
      <w:r w:rsidR="00BE5A68" w:rsidRPr="00515639">
        <w:rPr>
          <w:rFonts w:ascii="Arial" w:hAnsi="Arial" w:cs="Arial"/>
          <w:i/>
          <w:sz w:val="24"/>
          <w:szCs w:val="24"/>
        </w:rPr>
        <w:t xml:space="preserve">, 2017 </w:t>
      </w:r>
      <w:r w:rsidR="00BE5A68" w:rsidRPr="00515639">
        <w:rPr>
          <w:rFonts w:ascii="Arial" w:hAnsi="Arial" w:cs="Arial"/>
          <w:i/>
          <w:sz w:val="24"/>
          <w:szCs w:val="24"/>
          <w:lang w:val="es-ES"/>
        </w:rPr>
        <w:t>–</w:t>
      </w:r>
      <w:r w:rsidR="00BE5A68" w:rsidRPr="00515639">
        <w:rPr>
          <w:rFonts w:ascii="Arial" w:hAnsi="Arial" w:cs="Arial"/>
          <w:sz w:val="24"/>
          <w:szCs w:val="24"/>
          <w:lang w:val="es-ES"/>
        </w:rPr>
        <w:t xml:space="preserve"> </w:t>
      </w:r>
      <w:r w:rsidR="00515639" w:rsidRPr="00515639">
        <w:rPr>
          <w:rFonts w:ascii="Arial" w:hAnsi="Arial" w:cs="Arial"/>
          <w:bCs/>
          <w:sz w:val="24"/>
          <w:szCs w:val="24"/>
        </w:rPr>
        <w:t xml:space="preserve">Topcon Agriculture adds industry-leading ISOBUS universal terminal and task controller functionality to the Opus A6 and A8 consoles. </w:t>
      </w:r>
    </w:p>
    <w:p w14:paraId="02D4DD8E" w14:textId="77777777" w:rsidR="00515639" w:rsidRPr="00515639" w:rsidRDefault="00515639" w:rsidP="00515639">
      <w:pPr>
        <w:spacing w:after="0" w:line="240" w:lineRule="auto"/>
        <w:rPr>
          <w:rFonts w:ascii="Arial" w:hAnsi="Arial" w:cs="Arial"/>
          <w:bCs/>
          <w:sz w:val="24"/>
          <w:szCs w:val="24"/>
          <w:lang w:val="en-GB"/>
        </w:rPr>
      </w:pPr>
    </w:p>
    <w:p w14:paraId="3B4441D0" w14:textId="34A3D40E" w:rsidR="00515639" w:rsidRPr="00515639" w:rsidRDefault="00515639" w:rsidP="00515639">
      <w:pPr>
        <w:spacing w:after="0" w:line="240" w:lineRule="auto"/>
        <w:rPr>
          <w:rFonts w:ascii="Arial" w:hAnsi="Arial" w:cs="Arial"/>
          <w:bCs/>
          <w:sz w:val="24"/>
          <w:szCs w:val="24"/>
        </w:rPr>
      </w:pPr>
      <w:r w:rsidRPr="00515639">
        <w:rPr>
          <w:rFonts w:ascii="Arial" w:hAnsi="Arial" w:cs="Arial"/>
          <w:bCs/>
          <w:sz w:val="24"/>
          <w:szCs w:val="24"/>
        </w:rPr>
        <w:t>The industry standard universal terminal provides compatibility with a wide range of ISOBUS compliant ECUs (electronic control units) and includes additional funct</w:t>
      </w:r>
      <w:r w:rsidR="009E2B71">
        <w:rPr>
          <w:rFonts w:ascii="Arial" w:hAnsi="Arial" w:cs="Arial"/>
          <w:bCs/>
          <w:sz w:val="24"/>
          <w:szCs w:val="24"/>
        </w:rPr>
        <w:t>ionality such as AUX-N support.</w:t>
      </w:r>
      <w:bookmarkStart w:id="0" w:name="_GoBack"/>
      <w:bookmarkEnd w:id="0"/>
      <w:r w:rsidRPr="00515639">
        <w:rPr>
          <w:rFonts w:ascii="Arial" w:hAnsi="Arial" w:cs="Arial"/>
          <w:bCs/>
          <w:sz w:val="24"/>
          <w:szCs w:val="24"/>
        </w:rPr>
        <w:t xml:space="preserve"> The Topcon task controller is designed to allow the control of multiple products with variable rate along with section control across multiple booms.</w:t>
      </w:r>
    </w:p>
    <w:p w14:paraId="449DAF5E" w14:textId="77777777" w:rsidR="00515639" w:rsidRPr="00515639" w:rsidRDefault="00515639" w:rsidP="00515639">
      <w:pPr>
        <w:spacing w:after="0" w:line="240" w:lineRule="auto"/>
        <w:rPr>
          <w:rFonts w:ascii="Arial" w:hAnsi="Arial" w:cs="Arial"/>
          <w:bCs/>
          <w:sz w:val="24"/>
          <w:szCs w:val="24"/>
        </w:rPr>
      </w:pPr>
    </w:p>
    <w:p w14:paraId="705D7BB7" w14:textId="77777777" w:rsidR="00515639" w:rsidRPr="00515639" w:rsidRDefault="00515639" w:rsidP="00515639">
      <w:pPr>
        <w:spacing w:after="0" w:line="240" w:lineRule="auto"/>
        <w:rPr>
          <w:rFonts w:ascii="Arial" w:hAnsi="Arial" w:cs="Arial"/>
          <w:bCs/>
          <w:sz w:val="24"/>
          <w:szCs w:val="24"/>
        </w:rPr>
      </w:pPr>
      <w:r w:rsidRPr="00515639">
        <w:rPr>
          <w:rFonts w:ascii="Arial" w:hAnsi="Arial" w:cs="Arial"/>
          <w:bCs/>
          <w:sz w:val="24"/>
          <w:szCs w:val="24"/>
        </w:rPr>
        <w:t>“The ISOBUS compatible Opus A6 and A8 provide farmers and OEMs extreme flexibility and unmatched control</w:t>
      </w:r>
      <w:r w:rsidRPr="00515639">
        <w:rPr>
          <w:rFonts w:ascii="Arial" w:hAnsi="Arial" w:cs="Arial"/>
          <w:bCs/>
          <w:sz w:val="24"/>
          <w:szCs w:val="24"/>
          <w:lang w:val="en-GB"/>
        </w:rPr>
        <w:t xml:space="preserve">,” said </w:t>
      </w:r>
      <w:r w:rsidRPr="00515639">
        <w:rPr>
          <w:rFonts w:ascii="Arial" w:hAnsi="Arial" w:cs="Arial"/>
          <w:bCs/>
          <w:sz w:val="24"/>
          <w:szCs w:val="24"/>
        </w:rPr>
        <w:t xml:space="preserve">Fabio Isaia, CEO of Topcon Agriculture. </w:t>
      </w:r>
    </w:p>
    <w:p w14:paraId="4D602220" w14:textId="77777777" w:rsidR="00515639" w:rsidRPr="00515639" w:rsidRDefault="00515639" w:rsidP="00515639">
      <w:pPr>
        <w:spacing w:after="0" w:line="240" w:lineRule="auto"/>
        <w:rPr>
          <w:rFonts w:ascii="Arial" w:hAnsi="Arial" w:cs="Arial"/>
          <w:bCs/>
          <w:sz w:val="24"/>
          <w:szCs w:val="24"/>
        </w:rPr>
      </w:pPr>
    </w:p>
    <w:p w14:paraId="7C0A0F32" w14:textId="6218720A" w:rsidR="00515639" w:rsidRPr="00515639" w:rsidRDefault="00515639" w:rsidP="00515639">
      <w:pPr>
        <w:spacing w:after="0" w:line="240" w:lineRule="auto"/>
        <w:rPr>
          <w:rFonts w:ascii="Arial" w:hAnsi="Arial" w:cs="Arial"/>
          <w:bCs/>
          <w:sz w:val="24"/>
          <w:szCs w:val="24"/>
          <w:lang w:val="en-GB"/>
        </w:rPr>
      </w:pPr>
      <w:r w:rsidRPr="00515639">
        <w:rPr>
          <w:rFonts w:ascii="Arial" w:hAnsi="Arial" w:cs="Arial"/>
          <w:bCs/>
          <w:sz w:val="24"/>
          <w:szCs w:val="24"/>
          <w:lang w:val="en-GB"/>
        </w:rPr>
        <w:t>For OEMs, the addition of ISOBUS to the Opus A6 and A8 is designed to add another dimension to the existing hardware and software de</w:t>
      </w:r>
      <w:r w:rsidR="009E2B71">
        <w:rPr>
          <w:rFonts w:ascii="Arial" w:hAnsi="Arial" w:cs="Arial"/>
          <w:bCs/>
          <w:sz w:val="24"/>
          <w:szCs w:val="24"/>
          <w:lang w:val="en-GB"/>
        </w:rPr>
        <w:t xml:space="preserve">velopment platform. </w:t>
      </w:r>
      <w:r w:rsidRPr="00515639">
        <w:rPr>
          <w:rFonts w:ascii="Arial" w:hAnsi="Arial" w:cs="Arial"/>
          <w:bCs/>
          <w:sz w:val="24"/>
          <w:szCs w:val="24"/>
          <w:lang w:val="en-GB"/>
        </w:rPr>
        <w:t>It comes with multiple programming options, which cater to the OEM needs using the Opus Projektor.</w:t>
      </w:r>
    </w:p>
    <w:p w14:paraId="28F5EEBF" w14:textId="77777777" w:rsidR="00515639" w:rsidRPr="00515639" w:rsidRDefault="00515639" w:rsidP="00515639">
      <w:pPr>
        <w:spacing w:after="0" w:line="240" w:lineRule="auto"/>
        <w:rPr>
          <w:rFonts w:ascii="Arial" w:hAnsi="Arial" w:cs="Arial"/>
          <w:bCs/>
          <w:sz w:val="24"/>
          <w:szCs w:val="24"/>
        </w:rPr>
      </w:pPr>
    </w:p>
    <w:p w14:paraId="7DD4D958" w14:textId="77777777" w:rsidR="00515639" w:rsidRPr="00515639" w:rsidRDefault="00515639" w:rsidP="00515639">
      <w:pPr>
        <w:spacing w:after="0" w:line="240" w:lineRule="auto"/>
        <w:rPr>
          <w:rFonts w:ascii="Arial" w:hAnsi="Arial" w:cs="Arial"/>
          <w:bCs/>
          <w:sz w:val="24"/>
          <w:szCs w:val="24"/>
          <w:lang w:val="en-AU"/>
        </w:rPr>
      </w:pPr>
      <w:r w:rsidRPr="00515639">
        <w:rPr>
          <w:rFonts w:ascii="Arial" w:hAnsi="Arial" w:cs="Arial"/>
          <w:bCs/>
          <w:sz w:val="24"/>
          <w:szCs w:val="24"/>
        </w:rPr>
        <w:t xml:space="preserve">For more information, visit </w:t>
      </w:r>
      <w:hyperlink r:id="rId9" w:history="1">
        <w:r w:rsidRPr="00515639">
          <w:rPr>
            <w:rStyle w:val="Hyperlink"/>
            <w:rFonts w:ascii="Arial" w:hAnsi="Arial" w:cs="Arial"/>
            <w:bCs/>
            <w:sz w:val="24"/>
            <w:szCs w:val="24"/>
          </w:rPr>
          <w:t>topconagriculture.com</w:t>
        </w:r>
      </w:hyperlink>
      <w:r w:rsidRPr="00515639">
        <w:rPr>
          <w:rFonts w:ascii="Arial" w:hAnsi="Arial" w:cs="Arial"/>
          <w:bCs/>
          <w:sz w:val="24"/>
          <w:szCs w:val="24"/>
        </w:rPr>
        <w:t>.</w:t>
      </w:r>
    </w:p>
    <w:p w14:paraId="1B208BF6" w14:textId="24B3B081" w:rsidR="00C47E9C" w:rsidRPr="00C47E9C" w:rsidRDefault="00C47E9C" w:rsidP="00515639">
      <w:pPr>
        <w:spacing w:after="0" w:line="240" w:lineRule="auto"/>
        <w:rPr>
          <w:rFonts w:ascii="Arial" w:hAnsi="Arial" w:cs="Arial"/>
          <w:bCs/>
          <w:sz w:val="24"/>
          <w:szCs w:val="24"/>
        </w:rPr>
      </w:pPr>
      <w:r w:rsidRPr="00C47E9C">
        <w:rPr>
          <w:rFonts w:ascii="Arial" w:hAnsi="Arial" w:cs="Arial"/>
          <w:bCs/>
          <w:sz w:val="24"/>
          <w:szCs w:val="24"/>
          <w:lang w:val="en-GB"/>
        </w:rPr>
        <w:t xml:space="preserve"> </w:t>
      </w:r>
    </w:p>
    <w:p w14:paraId="510EE85C" w14:textId="69BC894F" w:rsidR="008A59EB" w:rsidRPr="00515639" w:rsidRDefault="008A59EB" w:rsidP="00C47E9C">
      <w:pPr>
        <w:spacing w:after="0" w:line="240" w:lineRule="auto"/>
        <w:rPr>
          <w:rFonts w:ascii="Arial" w:hAnsi="Arial" w:cs="Arial"/>
          <w:color w:val="808080" w:themeColor="background1" w:themeShade="80"/>
          <w:sz w:val="16"/>
          <w:szCs w:val="16"/>
        </w:rPr>
      </w:pPr>
      <w:r w:rsidRPr="00515639">
        <w:rPr>
          <w:rFonts w:ascii="Arial" w:hAnsi="Arial" w:cs="Arial"/>
          <w:b/>
          <w:color w:val="808080" w:themeColor="background1" w:themeShade="80"/>
          <w:sz w:val="16"/>
          <w:szCs w:val="16"/>
        </w:rPr>
        <w:t xml:space="preserve">About Topcon Agriculture Group </w:t>
      </w:r>
      <w:r w:rsidRPr="00515639">
        <w:rPr>
          <w:rFonts w:ascii="Arial" w:hAnsi="Arial" w:cs="Arial"/>
          <w:b/>
          <w:color w:val="808080" w:themeColor="background1" w:themeShade="80"/>
          <w:sz w:val="16"/>
          <w:szCs w:val="16"/>
        </w:rPr>
        <w:br/>
      </w:r>
      <w:r w:rsidR="00C47E9C" w:rsidRPr="00515639">
        <w:rPr>
          <w:rFonts w:ascii="Arial" w:hAnsi="Arial" w:cs="Arial"/>
          <w:color w:val="808080" w:themeColor="background1" w:themeShade="80"/>
          <w:sz w:val="16"/>
          <w:szCs w:val="16"/>
        </w:rPr>
        <w:t>Topcon Agriculture Group is a division of the Topcon Positioning Group, headquartered in Livermore, California, USA (</w:t>
      </w:r>
      <w:hyperlink r:id="rId10" w:history="1">
        <w:r w:rsidR="00C47E9C" w:rsidRPr="00515639">
          <w:rPr>
            <w:rStyle w:val="Hyperlink"/>
            <w:rFonts w:ascii="Arial" w:hAnsi="Arial" w:cs="Arial"/>
            <w:sz w:val="16"/>
            <w:szCs w:val="16"/>
          </w:rPr>
          <w:t>topconpositioning.com</w:t>
        </w:r>
      </w:hyperlink>
      <w:r w:rsidR="00C47E9C" w:rsidRPr="00515639">
        <w:rPr>
          <w:rFonts w:ascii="Arial" w:hAnsi="Arial" w:cs="Arial"/>
          <w:color w:val="808080" w:themeColor="background1" w:themeShade="80"/>
          <w:sz w:val="16"/>
          <w:szCs w:val="16"/>
        </w:rPr>
        <w:t>). The global Topcon Agriculture Group (</w:t>
      </w:r>
      <w:hyperlink r:id="rId11" w:history="1">
        <w:r w:rsidR="00C47E9C" w:rsidRPr="00515639">
          <w:rPr>
            <w:rStyle w:val="Hyperlink"/>
            <w:rFonts w:ascii="Arial" w:hAnsi="Arial" w:cs="Arial"/>
            <w:sz w:val="16"/>
            <w:szCs w:val="16"/>
          </w:rPr>
          <w:t>topconagriculture.com</w:t>
        </w:r>
      </w:hyperlink>
      <w:r w:rsidR="00C47E9C" w:rsidRPr="00515639">
        <w:rPr>
          <w:rFonts w:ascii="Arial" w:hAnsi="Arial" w:cs="Arial"/>
          <w:color w:val="808080" w:themeColor="background1" w:themeShade="80"/>
          <w:sz w:val="16"/>
          <w:szCs w:val="16"/>
        </w:rPr>
        <w:t>) headquarters is located in Turin, Italy, with its North American regional headquarters in Fort Atkinson, Wisconsin. Topcon Agriculture Group provides advanced IoT connected field and farm management solutions for aftermarket and OEM customers in the agriculture industry, integrating high-precision hardware, software and data to bring efficiency and enhance productivity to every phase of the farming operations</w:t>
      </w:r>
      <w:r w:rsidR="00C47E9C" w:rsidRPr="00515639">
        <w:rPr>
          <w:rFonts w:ascii="Arial" w:hAnsi="Arial" w:cs="Arial"/>
          <w:b/>
          <w:bCs/>
          <w:color w:val="808080" w:themeColor="background1" w:themeShade="80"/>
          <w:sz w:val="16"/>
          <w:szCs w:val="16"/>
        </w:rPr>
        <w:t>.</w:t>
      </w:r>
      <w:r w:rsidR="00C47E9C" w:rsidRPr="00515639">
        <w:rPr>
          <w:rFonts w:ascii="Arial" w:hAnsi="Arial" w:cs="Arial"/>
          <w:color w:val="808080" w:themeColor="background1" w:themeShade="80"/>
          <w:sz w:val="16"/>
          <w:szCs w:val="16"/>
        </w:rPr>
        <w:t xml:space="preserve"> Its brands include Topcon, Digi-Star, RDS Technology, and NORAC. Topcon Corporation (</w:t>
      </w:r>
      <w:hyperlink r:id="rId12" w:history="1">
        <w:r w:rsidR="00C47E9C" w:rsidRPr="00515639">
          <w:rPr>
            <w:rStyle w:val="Hyperlink"/>
            <w:rFonts w:ascii="Arial" w:hAnsi="Arial" w:cs="Arial"/>
            <w:sz w:val="16"/>
            <w:szCs w:val="16"/>
          </w:rPr>
          <w:t>topcon.com</w:t>
        </w:r>
      </w:hyperlink>
      <w:r w:rsidR="00C47E9C" w:rsidRPr="00515639">
        <w:rPr>
          <w:rFonts w:ascii="Arial" w:hAnsi="Arial" w:cs="Arial"/>
          <w:color w:val="808080" w:themeColor="background1" w:themeShade="80"/>
          <w:sz w:val="16"/>
          <w:szCs w:val="16"/>
        </w:rPr>
        <w:t>), founded in 1932, is traded on the Tokyo Stock Exchange (7732).</w:t>
      </w:r>
    </w:p>
    <w:p w14:paraId="6A20895C" w14:textId="77777777" w:rsidR="000A54C5" w:rsidRPr="00515639" w:rsidRDefault="000A54C5" w:rsidP="000A54C5">
      <w:pPr>
        <w:spacing w:after="0" w:line="240" w:lineRule="auto"/>
        <w:rPr>
          <w:rFonts w:ascii="Arial" w:hAnsi="Arial" w:cs="Arial"/>
          <w:b/>
          <w:color w:val="808080" w:themeColor="background1" w:themeShade="80"/>
          <w:sz w:val="16"/>
          <w:szCs w:val="16"/>
        </w:rPr>
      </w:pPr>
    </w:p>
    <w:p w14:paraId="4FEFCCF4" w14:textId="78AE62FE" w:rsidR="00A52A7A" w:rsidRDefault="006D6CC7" w:rsidP="000A54C5">
      <w:pPr>
        <w:spacing w:after="0" w:line="240" w:lineRule="auto"/>
        <w:jc w:val="center"/>
        <w:rPr>
          <w:rFonts w:ascii="Arial" w:hAnsi="Arial" w:cs="Arial"/>
          <w:color w:val="808080" w:themeColor="background1" w:themeShade="80"/>
          <w:sz w:val="16"/>
          <w:szCs w:val="16"/>
        </w:rPr>
      </w:pPr>
      <w:r w:rsidRPr="00515639">
        <w:rPr>
          <w:rFonts w:ascii="Arial" w:hAnsi="Arial" w:cs="Arial"/>
          <w:color w:val="808080" w:themeColor="background1" w:themeShade="80"/>
          <w:sz w:val="16"/>
          <w:szCs w:val="16"/>
        </w:rPr>
        <w:t>#</w:t>
      </w:r>
      <w:r w:rsidR="00100956" w:rsidRPr="00515639">
        <w:rPr>
          <w:rFonts w:ascii="Arial" w:hAnsi="Arial" w:cs="Arial"/>
          <w:color w:val="808080" w:themeColor="background1" w:themeShade="80"/>
          <w:sz w:val="16"/>
          <w:szCs w:val="16"/>
        </w:rPr>
        <w:t xml:space="preserve"> </w:t>
      </w:r>
      <w:r w:rsidRPr="00515639">
        <w:rPr>
          <w:rFonts w:ascii="Arial" w:hAnsi="Arial" w:cs="Arial"/>
          <w:color w:val="808080" w:themeColor="background1" w:themeShade="80"/>
          <w:sz w:val="16"/>
          <w:szCs w:val="16"/>
        </w:rPr>
        <w:t>#</w:t>
      </w:r>
      <w:r w:rsidR="00100956" w:rsidRPr="00515639">
        <w:rPr>
          <w:rFonts w:ascii="Arial" w:hAnsi="Arial" w:cs="Arial"/>
          <w:color w:val="808080" w:themeColor="background1" w:themeShade="80"/>
          <w:sz w:val="16"/>
          <w:szCs w:val="16"/>
        </w:rPr>
        <w:t xml:space="preserve"> </w:t>
      </w:r>
      <w:r w:rsidRPr="00515639">
        <w:rPr>
          <w:rFonts w:ascii="Arial" w:hAnsi="Arial" w:cs="Arial"/>
          <w:color w:val="808080" w:themeColor="background1" w:themeShade="80"/>
          <w:sz w:val="16"/>
          <w:szCs w:val="16"/>
        </w:rPr>
        <w:t>#</w:t>
      </w:r>
    </w:p>
    <w:p w14:paraId="6D683CEC" w14:textId="77777777" w:rsidR="00515639" w:rsidRPr="00515639" w:rsidRDefault="00515639" w:rsidP="000A54C5">
      <w:pPr>
        <w:spacing w:after="0" w:line="240" w:lineRule="auto"/>
        <w:jc w:val="center"/>
        <w:rPr>
          <w:rFonts w:ascii="Arial" w:hAnsi="Arial" w:cs="Arial"/>
          <w:color w:val="808080" w:themeColor="background1" w:themeShade="80"/>
          <w:sz w:val="16"/>
          <w:szCs w:val="16"/>
        </w:rPr>
      </w:pPr>
    </w:p>
    <w:p w14:paraId="4247AD8E" w14:textId="5E394822" w:rsidR="00100956" w:rsidRPr="00515639" w:rsidRDefault="00C0051B" w:rsidP="00183D4F">
      <w:pPr>
        <w:spacing w:after="0" w:line="240" w:lineRule="auto"/>
        <w:outlineLvl w:val="0"/>
        <w:rPr>
          <w:rFonts w:ascii="Arial" w:hAnsi="Arial" w:cs="Arial"/>
          <w:b/>
          <w:color w:val="808080" w:themeColor="background1" w:themeShade="80"/>
          <w:sz w:val="16"/>
          <w:szCs w:val="16"/>
        </w:rPr>
      </w:pPr>
      <w:r w:rsidRPr="00515639">
        <w:rPr>
          <w:rFonts w:ascii="Arial" w:hAnsi="Arial" w:cs="Arial"/>
          <w:b/>
          <w:color w:val="808080" w:themeColor="background1" w:themeShade="80"/>
          <w:sz w:val="16"/>
          <w:szCs w:val="16"/>
        </w:rPr>
        <w:t>Press Contact</w:t>
      </w:r>
      <w:r w:rsidR="00B316B4" w:rsidRPr="00515639">
        <w:rPr>
          <w:rFonts w:ascii="Arial" w:hAnsi="Arial" w:cs="Arial"/>
          <w:b/>
          <w:color w:val="808080" w:themeColor="background1" w:themeShade="80"/>
          <w:sz w:val="16"/>
          <w:szCs w:val="16"/>
        </w:rPr>
        <w:t xml:space="preserve">: </w:t>
      </w:r>
    </w:p>
    <w:p w14:paraId="6DCE2A87" w14:textId="77777777" w:rsidR="0083590F" w:rsidRPr="00515639" w:rsidRDefault="0083590F" w:rsidP="00183D4F">
      <w:pPr>
        <w:spacing w:after="0" w:line="240" w:lineRule="auto"/>
        <w:outlineLvl w:val="0"/>
        <w:rPr>
          <w:rFonts w:ascii="Arial" w:hAnsi="Arial" w:cs="Arial"/>
          <w:bCs/>
          <w:color w:val="808080" w:themeColor="background1" w:themeShade="80"/>
          <w:sz w:val="16"/>
          <w:szCs w:val="16"/>
        </w:rPr>
      </w:pPr>
      <w:r w:rsidRPr="00515639">
        <w:rPr>
          <w:rFonts w:ascii="Arial" w:hAnsi="Arial" w:cs="Arial"/>
          <w:bCs/>
          <w:color w:val="808080" w:themeColor="background1" w:themeShade="80"/>
          <w:sz w:val="16"/>
          <w:szCs w:val="16"/>
        </w:rPr>
        <w:t>Topcon Positioning Group</w:t>
      </w:r>
    </w:p>
    <w:p w14:paraId="19427BE6" w14:textId="77777777" w:rsidR="0083590F" w:rsidRPr="00515639" w:rsidRDefault="0083590F" w:rsidP="0083590F">
      <w:pPr>
        <w:spacing w:after="0" w:line="240" w:lineRule="auto"/>
        <w:rPr>
          <w:rFonts w:ascii="Arial" w:hAnsi="Arial" w:cs="Arial"/>
          <w:bCs/>
          <w:color w:val="808080" w:themeColor="background1" w:themeShade="80"/>
          <w:sz w:val="16"/>
          <w:szCs w:val="16"/>
        </w:rPr>
      </w:pPr>
      <w:r w:rsidRPr="00515639">
        <w:rPr>
          <w:rFonts w:ascii="Arial" w:hAnsi="Arial" w:cs="Arial"/>
          <w:bCs/>
          <w:color w:val="808080" w:themeColor="background1" w:themeShade="80"/>
          <w:sz w:val="16"/>
          <w:szCs w:val="16"/>
        </w:rPr>
        <w:t>Staci Fitzgerald</w:t>
      </w:r>
    </w:p>
    <w:p w14:paraId="2697EDF7" w14:textId="77777777" w:rsidR="0083590F" w:rsidRPr="00515639" w:rsidRDefault="002C4CA0" w:rsidP="0083590F">
      <w:pPr>
        <w:spacing w:after="0" w:line="240" w:lineRule="auto"/>
        <w:rPr>
          <w:rFonts w:ascii="Arial" w:hAnsi="Arial" w:cs="Arial"/>
          <w:bCs/>
          <w:color w:val="808080" w:themeColor="background1" w:themeShade="80"/>
          <w:sz w:val="16"/>
          <w:szCs w:val="16"/>
        </w:rPr>
      </w:pPr>
      <w:hyperlink r:id="rId13" w:history="1">
        <w:r w:rsidR="0083590F" w:rsidRPr="00515639">
          <w:rPr>
            <w:rStyle w:val="Hyperlink"/>
            <w:rFonts w:ascii="Arial" w:hAnsi="Arial" w:cs="Arial"/>
            <w:bCs/>
            <w:sz w:val="16"/>
            <w:szCs w:val="16"/>
          </w:rPr>
          <w:t>corpcomm@topcon.com</w:t>
        </w:r>
      </w:hyperlink>
    </w:p>
    <w:p w14:paraId="2D90D42E" w14:textId="77777777" w:rsidR="0083590F" w:rsidRPr="00515639" w:rsidRDefault="0083590F" w:rsidP="0083590F">
      <w:pPr>
        <w:spacing w:after="0" w:line="240" w:lineRule="auto"/>
        <w:rPr>
          <w:rFonts w:ascii="Arial" w:hAnsi="Arial" w:cs="Arial"/>
          <w:bCs/>
          <w:color w:val="808080" w:themeColor="background1" w:themeShade="80"/>
          <w:sz w:val="16"/>
          <w:szCs w:val="16"/>
        </w:rPr>
      </w:pPr>
      <w:r w:rsidRPr="00515639">
        <w:rPr>
          <w:rFonts w:ascii="Arial" w:hAnsi="Arial" w:cs="Arial"/>
          <w:bCs/>
          <w:color w:val="808080" w:themeColor="background1" w:themeShade="80"/>
          <w:sz w:val="16"/>
          <w:szCs w:val="16"/>
        </w:rPr>
        <w:t>+1 925-245-8610</w:t>
      </w:r>
    </w:p>
    <w:p w14:paraId="67A380E6" w14:textId="01A91E39" w:rsidR="00160745" w:rsidRPr="00515639" w:rsidRDefault="0083590F" w:rsidP="00C47E9C">
      <w:pPr>
        <w:spacing w:after="0" w:line="240" w:lineRule="auto"/>
        <w:rPr>
          <w:rFonts w:ascii="Arial" w:hAnsi="Arial" w:cs="Arial"/>
          <w:bCs/>
          <w:color w:val="808080" w:themeColor="background1" w:themeShade="80"/>
          <w:sz w:val="16"/>
          <w:szCs w:val="16"/>
        </w:rPr>
      </w:pPr>
      <w:r w:rsidRPr="00515639">
        <w:rPr>
          <w:rFonts w:ascii="Arial" w:hAnsi="Arial" w:cs="Arial"/>
          <w:bCs/>
          <w:color w:val="808080" w:themeColor="background1" w:themeShade="80"/>
          <w:sz w:val="16"/>
          <w:szCs w:val="16"/>
        </w:rPr>
        <w:t> </w:t>
      </w:r>
    </w:p>
    <w:sectPr w:rsidR="00160745" w:rsidRPr="00515639" w:rsidSect="00160745">
      <w:headerReference w:type="default" r:id="rId14"/>
      <w:footerReference w:type="default" r:id="rId15"/>
      <w:pgSz w:w="12240" w:h="15840"/>
      <w:pgMar w:top="2160" w:right="1440" w:bottom="245" w:left="1440" w:header="144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91DECF" w14:textId="77777777" w:rsidR="002C4CA0" w:rsidRDefault="002C4CA0" w:rsidP="00C0051B">
      <w:pPr>
        <w:spacing w:after="0" w:line="240" w:lineRule="auto"/>
      </w:pPr>
      <w:r>
        <w:separator/>
      </w:r>
    </w:p>
  </w:endnote>
  <w:endnote w:type="continuationSeparator" w:id="0">
    <w:p w14:paraId="164BCDE0" w14:textId="77777777" w:rsidR="002C4CA0" w:rsidRDefault="002C4CA0" w:rsidP="00C005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9DAEBF" w14:textId="5F404042" w:rsidR="008B3AB6" w:rsidRDefault="008B3AB6" w:rsidP="00A6367E">
    <w:pPr>
      <w:pStyle w:val="Footer"/>
      <w:tabs>
        <w:tab w:val="clear" w:pos="4680"/>
        <w:tab w:val="clear" w:pos="9360"/>
        <w:tab w:val="left" w:pos="1655"/>
      </w:tabs>
    </w:pPr>
    <w:r>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62A897" w14:textId="77777777" w:rsidR="002C4CA0" w:rsidRDefault="002C4CA0" w:rsidP="00C0051B">
      <w:pPr>
        <w:spacing w:after="0" w:line="240" w:lineRule="auto"/>
      </w:pPr>
      <w:r>
        <w:separator/>
      </w:r>
    </w:p>
  </w:footnote>
  <w:footnote w:type="continuationSeparator" w:id="0">
    <w:p w14:paraId="419E7611" w14:textId="77777777" w:rsidR="002C4CA0" w:rsidRDefault="002C4CA0" w:rsidP="00C0051B">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E9480D" w14:textId="486B86C5" w:rsidR="008B3AB6" w:rsidRDefault="006F0FDB">
    <w:pPr>
      <w:pStyle w:val="Header"/>
    </w:pPr>
    <w:r>
      <w:rPr>
        <w:noProof/>
      </w:rPr>
      <mc:AlternateContent>
        <mc:Choice Requires="wps">
          <w:drawing>
            <wp:anchor distT="0" distB="0" distL="114300" distR="114300" simplePos="0" relativeHeight="251663360" behindDoc="0" locked="0" layoutInCell="1" allowOverlap="1" wp14:anchorId="601E0550" wp14:editId="0C1860B9">
              <wp:simplePos x="0" y="0"/>
              <wp:positionH relativeFrom="column">
                <wp:posOffset>-807519</wp:posOffset>
              </wp:positionH>
              <wp:positionV relativeFrom="paragraph">
                <wp:posOffset>-798830</wp:posOffset>
              </wp:positionV>
              <wp:extent cx="7958269" cy="1365777"/>
              <wp:effectExtent l="0" t="0" r="0" b="6350"/>
              <wp:wrapNone/>
              <wp:docPr id="3" name="Text Box 3"/>
              <wp:cNvGraphicFramePr/>
              <a:graphic xmlns:a="http://schemas.openxmlformats.org/drawingml/2006/main">
                <a:graphicData uri="http://schemas.microsoft.com/office/word/2010/wordprocessingShape">
                  <wps:wsp>
                    <wps:cNvSpPr txBox="1"/>
                    <wps:spPr>
                      <a:xfrm>
                        <a:off x="0" y="0"/>
                        <a:ext cx="7958269" cy="1365777"/>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56A1CA1" w14:textId="062179AF" w:rsidR="006F0FDB" w:rsidRDefault="006F0FDB">
                          <w:r>
                            <w:rPr>
                              <w:noProof/>
                            </w:rPr>
                            <w:drawing>
                              <wp:inline distT="0" distB="0" distL="0" distR="0" wp14:anchorId="4D45DA2F" wp14:editId="3AF40829">
                                <wp:extent cx="7375463" cy="1174661"/>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1.png"/>
                                        <pic:cNvPicPr/>
                                      </pic:nvPicPr>
                                      <pic:blipFill>
                                        <a:blip r:embed="rId1">
                                          <a:extLst>
                                            <a:ext uri="{28A0092B-C50C-407E-A947-70E740481C1C}">
                                              <a14:useLocalDpi xmlns:a14="http://schemas.microsoft.com/office/drawing/2010/main" val="0"/>
                                            </a:ext>
                                          </a:extLst>
                                        </a:blip>
                                        <a:stretch>
                                          <a:fillRect/>
                                        </a:stretch>
                                      </pic:blipFill>
                                      <pic:spPr>
                                        <a:xfrm>
                                          <a:off x="0" y="0"/>
                                          <a:ext cx="7757718" cy="1235541"/>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1E0550" id="_x0000_t202" coordsize="21600,21600" o:spt="202" path="m0,0l0,21600,21600,21600,21600,0xe">
              <v:stroke joinstyle="miter"/>
              <v:path gradientshapeok="t" o:connecttype="rect"/>
            </v:shapetype>
            <v:shape id="Text Box 3" o:spid="_x0000_s1026" type="#_x0000_t202" style="position:absolute;margin-left:-63.6pt;margin-top:-62.85pt;width:626.65pt;height:107.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" filled="f" stroked="f">
              <v:textbox>
                <w:txbxContent>
                  <w:p w14:paraId="056A1CA1" w14:textId="062179AF" w:rsidR="006F0FDB" w:rsidRDefault="006F0FDB">
                    <w:r>
                      <w:rPr>
                        <w:noProof/>
                      </w:rPr>
                      <w:drawing>
                        <wp:inline distT="0" distB="0" distL="0" distR="0" wp14:anchorId="4D45DA2F" wp14:editId="3AF40829">
                          <wp:extent cx="7375463" cy="1174661"/>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1.png"/>
                                  <pic:cNvPicPr/>
                                </pic:nvPicPr>
                                <pic:blipFill>
                                  <a:blip r:embed="rId2">
                                    <a:extLst>
                                      <a:ext uri="{28A0092B-C50C-407E-A947-70E740481C1C}">
                                        <a14:useLocalDpi xmlns:a14="http://schemas.microsoft.com/office/drawing/2010/main" val="0"/>
                                      </a:ext>
                                    </a:extLst>
                                  </a:blip>
                                  <a:stretch>
                                    <a:fillRect/>
                                  </a:stretch>
                                </pic:blipFill>
                                <pic:spPr>
                                  <a:xfrm>
                                    <a:off x="0" y="0"/>
                                    <a:ext cx="7757718" cy="1235541"/>
                                  </a:xfrm>
                                  <a:prstGeom prst="rect">
                                    <a:avLst/>
                                  </a:prstGeom>
                                </pic:spPr>
                              </pic:pic>
                            </a:graphicData>
                          </a:graphic>
                        </wp:inline>
                      </w:drawing>
                    </w:r>
                  </w:p>
                </w:txbxContent>
              </v:textbox>
            </v:shape>
          </w:pict>
        </mc:Fallback>
      </mc:AlternateContent>
    </w:r>
  </w:p>
  <w:p w14:paraId="307DF144" w14:textId="06585780" w:rsidR="008B3AB6" w:rsidRDefault="008B3AB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1DD7"/>
    <w:rsid w:val="000133D7"/>
    <w:rsid w:val="00061319"/>
    <w:rsid w:val="00062ADB"/>
    <w:rsid w:val="000A54C5"/>
    <w:rsid w:val="000D6E25"/>
    <w:rsid w:val="00100956"/>
    <w:rsid w:val="00127DC1"/>
    <w:rsid w:val="00147AD0"/>
    <w:rsid w:val="00160745"/>
    <w:rsid w:val="00183D4F"/>
    <w:rsid w:val="00185694"/>
    <w:rsid w:val="001B0E35"/>
    <w:rsid w:val="002009B7"/>
    <w:rsid w:val="00206B4E"/>
    <w:rsid w:val="00215ABC"/>
    <w:rsid w:val="002204AE"/>
    <w:rsid w:val="0023586D"/>
    <w:rsid w:val="0026243B"/>
    <w:rsid w:val="002B0489"/>
    <w:rsid w:val="002C4CA0"/>
    <w:rsid w:val="0033262D"/>
    <w:rsid w:val="00396363"/>
    <w:rsid w:val="003A2650"/>
    <w:rsid w:val="003C2C91"/>
    <w:rsid w:val="003E7538"/>
    <w:rsid w:val="003E7DC8"/>
    <w:rsid w:val="00416F47"/>
    <w:rsid w:val="004413BC"/>
    <w:rsid w:val="004618CD"/>
    <w:rsid w:val="004A599B"/>
    <w:rsid w:val="004B1444"/>
    <w:rsid w:val="004B4B1F"/>
    <w:rsid w:val="004B5009"/>
    <w:rsid w:val="004D24F5"/>
    <w:rsid w:val="00515639"/>
    <w:rsid w:val="00536C9E"/>
    <w:rsid w:val="0057688E"/>
    <w:rsid w:val="005870F3"/>
    <w:rsid w:val="00681CE8"/>
    <w:rsid w:val="006B18E5"/>
    <w:rsid w:val="006D6CC7"/>
    <w:rsid w:val="006F0FDB"/>
    <w:rsid w:val="006F2203"/>
    <w:rsid w:val="006F6694"/>
    <w:rsid w:val="00703C71"/>
    <w:rsid w:val="007205DD"/>
    <w:rsid w:val="00732130"/>
    <w:rsid w:val="007428E6"/>
    <w:rsid w:val="00764BCB"/>
    <w:rsid w:val="00767E96"/>
    <w:rsid w:val="00770798"/>
    <w:rsid w:val="007728C9"/>
    <w:rsid w:val="00773597"/>
    <w:rsid w:val="0078029C"/>
    <w:rsid w:val="007C5589"/>
    <w:rsid w:val="007D1790"/>
    <w:rsid w:val="00823C96"/>
    <w:rsid w:val="0083590F"/>
    <w:rsid w:val="00855255"/>
    <w:rsid w:val="0086064A"/>
    <w:rsid w:val="00871BDD"/>
    <w:rsid w:val="0089482E"/>
    <w:rsid w:val="008A59EB"/>
    <w:rsid w:val="008B3AB6"/>
    <w:rsid w:val="008C09DC"/>
    <w:rsid w:val="00913CE4"/>
    <w:rsid w:val="00917986"/>
    <w:rsid w:val="00931C9E"/>
    <w:rsid w:val="00993D3A"/>
    <w:rsid w:val="009A06CF"/>
    <w:rsid w:val="009E2B71"/>
    <w:rsid w:val="009F4B8B"/>
    <w:rsid w:val="00A52A7A"/>
    <w:rsid w:val="00A6367E"/>
    <w:rsid w:val="00A7793F"/>
    <w:rsid w:val="00A77DB1"/>
    <w:rsid w:val="00A8467F"/>
    <w:rsid w:val="00AA1383"/>
    <w:rsid w:val="00AB2EFF"/>
    <w:rsid w:val="00AC1DD7"/>
    <w:rsid w:val="00AE4785"/>
    <w:rsid w:val="00B316B4"/>
    <w:rsid w:val="00B445B2"/>
    <w:rsid w:val="00B458A1"/>
    <w:rsid w:val="00B5332B"/>
    <w:rsid w:val="00BC4D31"/>
    <w:rsid w:val="00BD5133"/>
    <w:rsid w:val="00BD72AA"/>
    <w:rsid w:val="00BE5A68"/>
    <w:rsid w:val="00BE6712"/>
    <w:rsid w:val="00C0051B"/>
    <w:rsid w:val="00C026A1"/>
    <w:rsid w:val="00C12916"/>
    <w:rsid w:val="00C47E9C"/>
    <w:rsid w:val="00C71644"/>
    <w:rsid w:val="00C75353"/>
    <w:rsid w:val="00CA40F4"/>
    <w:rsid w:val="00D124EF"/>
    <w:rsid w:val="00D15701"/>
    <w:rsid w:val="00D172AE"/>
    <w:rsid w:val="00D45D5E"/>
    <w:rsid w:val="00D46BFE"/>
    <w:rsid w:val="00D82672"/>
    <w:rsid w:val="00DA391C"/>
    <w:rsid w:val="00DF4680"/>
    <w:rsid w:val="00E124D4"/>
    <w:rsid w:val="00E551E0"/>
    <w:rsid w:val="00E96BB8"/>
    <w:rsid w:val="00EA4C62"/>
    <w:rsid w:val="00EB1E8A"/>
    <w:rsid w:val="00EC122D"/>
    <w:rsid w:val="00ED2040"/>
    <w:rsid w:val="00ED2E2B"/>
    <w:rsid w:val="00F123C9"/>
    <w:rsid w:val="00F93C42"/>
    <w:rsid w:val="00FA4258"/>
    <w:rsid w:val="00FB2E98"/>
    <w:rsid w:val="00FC641A"/>
    <w:rsid w:val="00FD329E"/>
    <w:rsid w:val="00FD5995"/>
    <w:rsid w:val="00FD791F"/>
    <w:rsid w:val="00FF4AA8"/>
    <w:rsid w:val="00FF743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084409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005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051B"/>
  </w:style>
  <w:style w:type="paragraph" w:styleId="Footer">
    <w:name w:val="footer"/>
    <w:basedOn w:val="Normal"/>
    <w:link w:val="FooterChar"/>
    <w:uiPriority w:val="99"/>
    <w:unhideWhenUsed/>
    <w:rsid w:val="00C005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051B"/>
  </w:style>
  <w:style w:type="character" w:styleId="Hyperlink">
    <w:name w:val="Hyperlink"/>
    <w:basedOn w:val="DefaultParagraphFont"/>
    <w:uiPriority w:val="99"/>
    <w:unhideWhenUsed/>
    <w:rsid w:val="00B316B4"/>
    <w:rPr>
      <w:color w:val="0563C1" w:themeColor="hyperlink"/>
      <w:u w:val="single"/>
    </w:rPr>
  </w:style>
  <w:style w:type="paragraph" w:styleId="BalloonText">
    <w:name w:val="Balloon Text"/>
    <w:basedOn w:val="Normal"/>
    <w:link w:val="BalloonTextChar"/>
    <w:uiPriority w:val="99"/>
    <w:semiHidden/>
    <w:unhideWhenUsed/>
    <w:rsid w:val="004D24F5"/>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D24F5"/>
    <w:rPr>
      <w:rFonts w:ascii="Lucida Grande" w:hAnsi="Lucida Grande" w:cs="Lucida Grande"/>
      <w:sz w:val="18"/>
      <w:szCs w:val="18"/>
    </w:rPr>
  </w:style>
  <w:style w:type="character" w:styleId="Strong">
    <w:name w:val="Strong"/>
    <w:basedOn w:val="DefaultParagraphFont"/>
    <w:uiPriority w:val="22"/>
    <w:qFormat/>
    <w:rsid w:val="00AB2EFF"/>
    <w:rPr>
      <w:b/>
      <w:bCs/>
    </w:rPr>
  </w:style>
  <w:style w:type="character" w:customStyle="1" w:styleId="apple-converted-space">
    <w:name w:val="apple-converted-space"/>
    <w:basedOn w:val="DefaultParagraphFont"/>
    <w:rsid w:val="00AB2EFF"/>
  </w:style>
  <w:style w:type="character" w:styleId="FollowedHyperlink">
    <w:name w:val="FollowedHyperlink"/>
    <w:basedOn w:val="DefaultParagraphFont"/>
    <w:uiPriority w:val="99"/>
    <w:semiHidden/>
    <w:unhideWhenUsed/>
    <w:rsid w:val="00100956"/>
    <w:rPr>
      <w:color w:val="954F72" w:themeColor="followedHyperlink"/>
      <w:u w:val="single"/>
    </w:rPr>
  </w:style>
  <w:style w:type="paragraph" w:customStyle="1" w:styleId="p1">
    <w:name w:val="p1"/>
    <w:basedOn w:val="Normal"/>
    <w:rsid w:val="00100956"/>
    <w:pPr>
      <w:spacing w:after="0" w:line="240" w:lineRule="auto"/>
    </w:pPr>
    <w:rPr>
      <w:rFonts w:ascii="Calibri" w:hAnsi="Calibri" w:cs="Times New Roman"/>
      <w:color w:val="2F5496"/>
      <w:sz w:val="17"/>
      <w:szCs w:val="17"/>
    </w:rPr>
  </w:style>
  <w:style w:type="paragraph" w:customStyle="1" w:styleId="p2">
    <w:name w:val="p2"/>
    <w:basedOn w:val="Normal"/>
    <w:rsid w:val="00100956"/>
    <w:pPr>
      <w:spacing w:after="0" w:line="240" w:lineRule="auto"/>
    </w:pPr>
    <w:rPr>
      <w:rFonts w:ascii="Calibri" w:hAnsi="Calibri" w:cs="Times New Roman"/>
      <w:sz w:val="17"/>
      <w:szCs w:val="17"/>
    </w:rPr>
  </w:style>
  <w:style w:type="character" w:customStyle="1" w:styleId="s2">
    <w:name w:val="s2"/>
    <w:basedOn w:val="DefaultParagraphFont"/>
    <w:rsid w:val="00100956"/>
    <w:rPr>
      <w:color w:val="2F5496"/>
    </w:rPr>
  </w:style>
  <w:style w:type="character" w:customStyle="1" w:styleId="s1">
    <w:name w:val="s1"/>
    <w:basedOn w:val="DefaultParagraphFont"/>
    <w:rsid w:val="00100956"/>
  </w:style>
  <w:style w:type="paragraph" w:styleId="ListParagraph">
    <w:name w:val="List Paragraph"/>
    <w:basedOn w:val="Normal"/>
    <w:uiPriority w:val="34"/>
    <w:qFormat/>
    <w:rsid w:val="008A59EB"/>
    <w:pPr>
      <w:ind w:left="720"/>
      <w:contextualSpacing/>
    </w:pPr>
    <w:rPr>
      <w:lang w:val="es-ES"/>
    </w:rPr>
  </w:style>
  <w:style w:type="paragraph" w:styleId="NormalWeb">
    <w:name w:val="Normal (Web)"/>
    <w:basedOn w:val="Normal"/>
    <w:uiPriority w:val="99"/>
    <w:semiHidden/>
    <w:unhideWhenUsed/>
    <w:rsid w:val="00C47E9C"/>
    <w:rPr>
      <w:rFonts w:ascii="Times New Roman" w:hAnsi="Times New Roman" w:cs="Times New Roman"/>
      <w:sz w:val="24"/>
      <w:szCs w:val="24"/>
    </w:rPr>
  </w:style>
  <w:style w:type="paragraph" w:styleId="DocumentMap">
    <w:name w:val="Document Map"/>
    <w:basedOn w:val="Normal"/>
    <w:link w:val="DocumentMapChar"/>
    <w:uiPriority w:val="99"/>
    <w:semiHidden/>
    <w:unhideWhenUsed/>
    <w:rsid w:val="00183D4F"/>
    <w:pPr>
      <w:spacing w:after="0" w:line="240" w:lineRule="auto"/>
    </w:pPr>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183D4F"/>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458297">
      <w:bodyDiv w:val="1"/>
      <w:marLeft w:val="0"/>
      <w:marRight w:val="0"/>
      <w:marTop w:val="0"/>
      <w:marBottom w:val="0"/>
      <w:divBdr>
        <w:top w:val="none" w:sz="0" w:space="0" w:color="auto"/>
        <w:left w:val="none" w:sz="0" w:space="0" w:color="auto"/>
        <w:bottom w:val="none" w:sz="0" w:space="0" w:color="auto"/>
        <w:right w:val="none" w:sz="0" w:space="0" w:color="auto"/>
      </w:divBdr>
    </w:div>
    <w:div w:id="609707643">
      <w:bodyDiv w:val="1"/>
      <w:marLeft w:val="0"/>
      <w:marRight w:val="0"/>
      <w:marTop w:val="0"/>
      <w:marBottom w:val="0"/>
      <w:divBdr>
        <w:top w:val="none" w:sz="0" w:space="0" w:color="auto"/>
        <w:left w:val="none" w:sz="0" w:space="0" w:color="auto"/>
        <w:bottom w:val="none" w:sz="0" w:space="0" w:color="auto"/>
        <w:right w:val="none" w:sz="0" w:space="0" w:color="auto"/>
      </w:divBdr>
    </w:div>
    <w:div w:id="832064704">
      <w:bodyDiv w:val="1"/>
      <w:marLeft w:val="0"/>
      <w:marRight w:val="0"/>
      <w:marTop w:val="0"/>
      <w:marBottom w:val="0"/>
      <w:divBdr>
        <w:top w:val="none" w:sz="0" w:space="0" w:color="auto"/>
        <w:left w:val="none" w:sz="0" w:space="0" w:color="auto"/>
        <w:bottom w:val="none" w:sz="0" w:space="0" w:color="auto"/>
        <w:right w:val="none" w:sz="0" w:space="0" w:color="auto"/>
      </w:divBdr>
    </w:div>
    <w:div w:id="840387435">
      <w:bodyDiv w:val="1"/>
      <w:marLeft w:val="0"/>
      <w:marRight w:val="0"/>
      <w:marTop w:val="0"/>
      <w:marBottom w:val="0"/>
      <w:divBdr>
        <w:top w:val="none" w:sz="0" w:space="0" w:color="auto"/>
        <w:left w:val="none" w:sz="0" w:space="0" w:color="auto"/>
        <w:bottom w:val="none" w:sz="0" w:space="0" w:color="auto"/>
        <w:right w:val="none" w:sz="0" w:space="0" w:color="auto"/>
      </w:divBdr>
    </w:div>
    <w:div w:id="923488242">
      <w:bodyDiv w:val="1"/>
      <w:marLeft w:val="0"/>
      <w:marRight w:val="0"/>
      <w:marTop w:val="0"/>
      <w:marBottom w:val="0"/>
      <w:divBdr>
        <w:top w:val="none" w:sz="0" w:space="0" w:color="auto"/>
        <w:left w:val="none" w:sz="0" w:space="0" w:color="auto"/>
        <w:bottom w:val="none" w:sz="0" w:space="0" w:color="auto"/>
        <w:right w:val="none" w:sz="0" w:space="0" w:color="auto"/>
      </w:divBdr>
    </w:div>
    <w:div w:id="969749891">
      <w:bodyDiv w:val="1"/>
      <w:marLeft w:val="0"/>
      <w:marRight w:val="0"/>
      <w:marTop w:val="0"/>
      <w:marBottom w:val="0"/>
      <w:divBdr>
        <w:top w:val="none" w:sz="0" w:space="0" w:color="auto"/>
        <w:left w:val="none" w:sz="0" w:space="0" w:color="auto"/>
        <w:bottom w:val="none" w:sz="0" w:space="0" w:color="auto"/>
        <w:right w:val="none" w:sz="0" w:space="0" w:color="auto"/>
      </w:divBdr>
    </w:div>
    <w:div w:id="1178539309">
      <w:bodyDiv w:val="1"/>
      <w:marLeft w:val="0"/>
      <w:marRight w:val="0"/>
      <w:marTop w:val="0"/>
      <w:marBottom w:val="0"/>
      <w:divBdr>
        <w:top w:val="none" w:sz="0" w:space="0" w:color="auto"/>
        <w:left w:val="none" w:sz="0" w:space="0" w:color="auto"/>
        <w:bottom w:val="none" w:sz="0" w:space="0" w:color="auto"/>
        <w:right w:val="none" w:sz="0" w:space="0" w:color="auto"/>
      </w:divBdr>
    </w:div>
    <w:div w:id="1269191290">
      <w:bodyDiv w:val="1"/>
      <w:marLeft w:val="0"/>
      <w:marRight w:val="0"/>
      <w:marTop w:val="0"/>
      <w:marBottom w:val="0"/>
      <w:divBdr>
        <w:top w:val="none" w:sz="0" w:space="0" w:color="auto"/>
        <w:left w:val="none" w:sz="0" w:space="0" w:color="auto"/>
        <w:bottom w:val="none" w:sz="0" w:space="0" w:color="auto"/>
        <w:right w:val="none" w:sz="0" w:space="0" w:color="auto"/>
      </w:divBdr>
    </w:div>
    <w:div w:id="1565526105">
      <w:bodyDiv w:val="1"/>
      <w:marLeft w:val="0"/>
      <w:marRight w:val="0"/>
      <w:marTop w:val="0"/>
      <w:marBottom w:val="0"/>
      <w:divBdr>
        <w:top w:val="none" w:sz="0" w:space="0" w:color="auto"/>
        <w:left w:val="none" w:sz="0" w:space="0" w:color="auto"/>
        <w:bottom w:val="none" w:sz="0" w:space="0" w:color="auto"/>
        <w:right w:val="none" w:sz="0" w:space="0" w:color="auto"/>
      </w:divBdr>
    </w:div>
    <w:div w:id="1610351025">
      <w:bodyDiv w:val="1"/>
      <w:marLeft w:val="0"/>
      <w:marRight w:val="0"/>
      <w:marTop w:val="0"/>
      <w:marBottom w:val="0"/>
      <w:divBdr>
        <w:top w:val="none" w:sz="0" w:space="0" w:color="auto"/>
        <w:left w:val="none" w:sz="0" w:space="0" w:color="auto"/>
        <w:bottom w:val="none" w:sz="0" w:space="0" w:color="auto"/>
        <w:right w:val="none" w:sz="0" w:space="0" w:color="auto"/>
      </w:divBdr>
    </w:div>
    <w:div w:id="1692418908">
      <w:bodyDiv w:val="1"/>
      <w:marLeft w:val="0"/>
      <w:marRight w:val="0"/>
      <w:marTop w:val="0"/>
      <w:marBottom w:val="0"/>
      <w:divBdr>
        <w:top w:val="none" w:sz="0" w:space="0" w:color="auto"/>
        <w:left w:val="none" w:sz="0" w:space="0" w:color="auto"/>
        <w:bottom w:val="none" w:sz="0" w:space="0" w:color="auto"/>
        <w:right w:val="none" w:sz="0" w:space="0" w:color="auto"/>
      </w:divBdr>
    </w:div>
    <w:div w:id="1733652243">
      <w:bodyDiv w:val="1"/>
      <w:marLeft w:val="0"/>
      <w:marRight w:val="0"/>
      <w:marTop w:val="0"/>
      <w:marBottom w:val="0"/>
      <w:divBdr>
        <w:top w:val="none" w:sz="0" w:space="0" w:color="auto"/>
        <w:left w:val="none" w:sz="0" w:space="0" w:color="auto"/>
        <w:bottom w:val="none" w:sz="0" w:space="0" w:color="auto"/>
        <w:right w:val="none" w:sz="0" w:space="0" w:color="auto"/>
      </w:divBdr>
    </w:div>
    <w:div w:id="2036342996">
      <w:bodyDiv w:val="1"/>
      <w:marLeft w:val="0"/>
      <w:marRight w:val="0"/>
      <w:marTop w:val="0"/>
      <w:marBottom w:val="0"/>
      <w:divBdr>
        <w:top w:val="none" w:sz="0" w:space="0" w:color="auto"/>
        <w:left w:val="none" w:sz="0" w:space="0" w:color="auto"/>
        <w:bottom w:val="none" w:sz="0" w:space="0" w:color="auto"/>
        <w:right w:val="none" w:sz="0" w:space="0" w:color="auto"/>
      </w:divBdr>
    </w:div>
    <w:div w:id="2047873440">
      <w:bodyDiv w:val="1"/>
      <w:marLeft w:val="0"/>
      <w:marRight w:val="0"/>
      <w:marTop w:val="0"/>
      <w:marBottom w:val="0"/>
      <w:divBdr>
        <w:top w:val="none" w:sz="0" w:space="0" w:color="auto"/>
        <w:left w:val="none" w:sz="0" w:space="0" w:color="auto"/>
        <w:bottom w:val="none" w:sz="0" w:space="0" w:color="auto"/>
        <w:right w:val="none" w:sz="0" w:space="0" w:color="auto"/>
      </w:divBdr>
    </w:div>
    <w:div w:id="2053264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topconagriculture.com/" TargetMode="External"/><Relationship Id="rId12" Type="http://schemas.openxmlformats.org/officeDocument/2006/relationships/hyperlink" Target="http://global.topcon.com/" TargetMode="External"/><Relationship Id="rId13" Type="http://schemas.openxmlformats.org/officeDocument/2006/relationships/hyperlink" Target="mailto:corpcomm@topcon.com" TargetMode="External"/><Relationship Id="rId14" Type="http://schemas.openxmlformats.org/officeDocument/2006/relationships/header" Target="header1.xml"/><Relationship Id="rId15" Type="http://schemas.openxmlformats.org/officeDocument/2006/relationships/footer" Target="foot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image" Target="media/image2.jpeg"/><Relationship Id="rId9" Type="http://schemas.openxmlformats.org/officeDocument/2006/relationships/hyperlink" Target="http://www.topconagriculture.com/" TargetMode="External"/><Relationship Id="rId10" Type="http://schemas.openxmlformats.org/officeDocument/2006/relationships/hyperlink" Target="http://www.topconpositioning.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image" Target="media/image3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D60ECF7-62F7-BB49-B328-2AD0D3BCAE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328</Words>
  <Characters>1873</Characters>
  <Application>Microsoft Macintosh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 Giebel</dc:creator>
  <cp:keywords/>
  <dc:description/>
  <cp:lastModifiedBy>Lauren Leech</cp:lastModifiedBy>
  <cp:revision>4</cp:revision>
  <cp:lastPrinted>2017-04-26T14:15:00Z</cp:lastPrinted>
  <dcterms:created xsi:type="dcterms:W3CDTF">2017-11-13T19:16:00Z</dcterms:created>
  <dcterms:modified xsi:type="dcterms:W3CDTF">2017-11-13T19:21:00Z</dcterms:modified>
</cp:coreProperties>
</file>