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4EC6B3" w14:textId="77777777" w:rsidR="004C2D29" w:rsidRPr="004C2D29" w:rsidRDefault="004C2D29" w:rsidP="004C2D29">
      <w:pPr>
        <w:tabs>
          <w:tab w:val="left" w:pos="270"/>
        </w:tabs>
        <w:jc w:val="center"/>
        <w:rPr>
          <w:rFonts w:ascii="Arial" w:eastAsiaTheme="majorEastAsia" w:hAnsi="Arial" w:cstheme="majorBidi"/>
          <w:b/>
          <w:bCs/>
          <w:color w:val="0079C2"/>
          <w:sz w:val="10"/>
          <w:szCs w:val="36"/>
        </w:rPr>
      </w:pPr>
    </w:p>
    <w:p w14:paraId="2070243A" w14:textId="4E0058C6" w:rsidR="009A0004" w:rsidRPr="004C2D29" w:rsidRDefault="008C24D6" w:rsidP="004C2D29">
      <w:pPr>
        <w:tabs>
          <w:tab w:val="left" w:pos="270"/>
        </w:tabs>
        <w:jc w:val="center"/>
        <w:rPr>
          <w:rFonts w:ascii="Arial" w:eastAsiaTheme="majorEastAsia" w:hAnsi="Arial" w:cstheme="majorBidi"/>
          <w:b/>
          <w:bCs/>
          <w:color w:val="0079C2"/>
          <w:sz w:val="36"/>
          <w:szCs w:val="36"/>
        </w:rPr>
      </w:pPr>
      <w:r>
        <w:rPr>
          <w:rFonts w:ascii="Arial" w:hAnsi="Arial"/>
          <w:noProof/>
          <w:color w:val="000000"/>
          <w:szCs w:val="20"/>
        </w:rPr>
        <w:drawing>
          <wp:inline distT="0" distB="0" distL="0" distR="0" wp14:anchorId="7E5A7F90" wp14:editId="5E2AA44B">
            <wp:extent cx="1871820" cy="1251130"/>
            <wp:effectExtent l="0" t="0" r="8255" b="0"/>
            <wp:docPr id="3" name="Picture 3" descr="Docs:Publicity:Active:Press Kits for Web Upload:2016:Topcon_Press-Kit_myTopcon:myTopcon_PressImage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Kits for Web Upload:2016:Topcon_Press-Kit_myTopcon:myTopcon_PressImage_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73697" cy="1252384"/>
                    </a:xfrm>
                    <a:prstGeom prst="rect">
                      <a:avLst/>
                    </a:prstGeom>
                    <a:noFill/>
                    <a:ln>
                      <a:noFill/>
                    </a:ln>
                  </pic:spPr>
                </pic:pic>
              </a:graphicData>
            </a:graphic>
          </wp:inline>
        </w:drawing>
      </w:r>
    </w:p>
    <w:p w14:paraId="24F936FA" w14:textId="77777777" w:rsidR="004C2D29" w:rsidRPr="008C24D6" w:rsidRDefault="004C2D29" w:rsidP="009A0004">
      <w:pPr>
        <w:tabs>
          <w:tab w:val="left" w:pos="270"/>
        </w:tabs>
        <w:jc w:val="center"/>
        <w:rPr>
          <w:rFonts w:ascii="Arial" w:eastAsiaTheme="majorEastAsia" w:hAnsi="Arial" w:cstheme="majorBidi"/>
          <w:b/>
          <w:bCs/>
          <w:color w:val="0079C2"/>
          <w:sz w:val="18"/>
          <w:szCs w:val="36"/>
        </w:rPr>
      </w:pPr>
    </w:p>
    <w:p w14:paraId="73D21D22" w14:textId="19240261" w:rsidR="004E60D1" w:rsidRPr="004E60D1" w:rsidRDefault="00DD2C33" w:rsidP="004E60D1">
      <w:pPr>
        <w:tabs>
          <w:tab w:val="left" w:pos="270"/>
        </w:tabs>
        <w:jc w:val="center"/>
        <w:rPr>
          <w:rFonts w:ascii="Arial" w:eastAsiaTheme="majorEastAsia" w:hAnsi="Arial" w:cstheme="majorBidi"/>
          <w:b/>
          <w:bCs/>
          <w:color w:val="0079C2"/>
          <w:sz w:val="36"/>
          <w:szCs w:val="36"/>
        </w:rPr>
      </w:pPr>
      <w:r w:rsidRPr="00DD2C33">
        <w:rPr>
          <w:rFonts w:ascii="Arial" w:eastAsiaTheme="majorEastAsia" w:hAnsi="Arial" w:cstheme="majorBidi"/>
          <w:b/>
          <w:bCs/>
          <w:color w:val="0079C2"/>
          <w:sz w:val="36"/>
          <w:szCs w:val="36"/>
        </w:rPr>
        <w:t xml:space="preserve">Topcon </w:t>
      </w:r>
      <w:r w:rsidR="004E60D1" w:rsidRPr="004E60D1">
        <w:rPr>
          <w:rFonts w:ascii="Arial" w:eastAsiaTheme="majorEastAsia" w:hAnsi="Arial" w:cstheme="majorBidi"/>
          <w:b/>
          <w:bCs/>
          <w:color w:val="0079C2"/>
          <w:sz w:val="36"/>
          <w:szCs w:val="36"/>
        </w:rPr>
        <w:t xml:space="preserve">announces next generation of online </w:t>
      </w:r>
      <w:r w:rsidR="004E60D1">
        <w:rPr>
          <w:rFonts w:ascii="Arial" w:eastAsiaTheme="majorEastAsia" w:hAnsi="Arial" w:cstheme="majorBidi"/>
          <w:b/>
          <w:bCs/>
          <w:color w:val="0079C2"/>
          <w:sz w:val="36"/>
          <w:szCs w:val="36"/>
        </w:rPr>
        <w:br/>
      </w:r>
      <w:r w:rsidR="004E60D1" w:rsidRPr="004E60D1">
        <w:rPr>
          <w:rFonts w:ascii="Arial" w:eastAsiaTheme="majorEastAsia" w:hAnsi="Arial" w:cstheme="majorBidi"/>
          <w:b/>
          <w:bCs/>
          <w:color w:val="0079C2"/>
          <w:sz w:val="36"/>
          <w:szCs w:val="36"/>
        </w:rPr>
        <w:t>support and training</w:t>
      </w:r>
    </w:p>
    <w:p w14:paraId="3BC575C3" w14:textId="515085A6" w:rsidR="00792423" w:rsidRPr="00190768" w:rsidRDefault="00792423" w:rsidP="00DD2C33">
      <w:pPr>
        <w:tabs>
          <w:tab w:val="left" w:pos="270"/>
        </w:tabs>
        <w:jc w:val="center"/>
        <w:rPr>
          <w:rFonts w:ascii="Arial" w:eastAsiaTheme="majorEastAsia" w:hAnsi="Arial" w:cstheme="majorBidi"/>
          <w:b/>
          <w:bCs/>
          <w:color w:val="0079C2"/>
          <w:sz w:val="16"/>
          <w:szCs w:val="36"/>
        </w:rPr>
      </w:pPr>
    </w:p>
    <w:p w14:paraId="65850205" w14:textId="77777777" w:rsidR="00C81D46" w:rsidRPr="008C24D6" w:rsidRDefault="00C81D46" w:rsidP="00C81D46">
      <w:pPr>
        <w:tabs>
          <w:tab w:val="left" w:pos="270"/>
        </w:tabs>
        <w:rPr>
          <w:rFonts w:ascii="Arial" w:hAnsi="Arial"/>
          <w:i/>
          <w:color w:val="000000"/>
          <w:sz w:val="6"/>
          <w:szCs w:val="20"/>
        </w:rPr>
      </w:pPr>
    </w:p>
    <w:p w14:paraId="5D75D3FF" w14:textId="77777777" w:rsidR="008C24D6" w:rsidRPr="008C24D6" w:rsidRDefault="006829E3" w:rsidP="008C24D6">
      <w:pPr>
        <w:tabs>
          <w:tab w:val="left" w:pos="270"/>
        </w:tabs>
        <w:rPr>
          <w:rFonts w:ascii="Arial" w:hAnsi="Arial"/>
          <w:color w:val="000000"/>
          <w:sz w:val="22"/>
          <w:szCs w:val="20"/>
        </w:rPr>
      </w:pPr>
      <w:r w:rsidRPr="008C24D6">
        <w:rPr>
          <w:rFonts w:ascii="Arial" w:hAnsi="Arial"/>
          <w:i/>
          <w:color w:val="000000"/>
          <w:sz w:val="22"/>
          <w:szCs w:val="20"/>
        </w:rPr>
        <w:t>LIVERMORE, Calif., USA/ CAPELLE A/</w:t>
      </w:r>
      <w:r w:rsidR="005F6112" w:rsidRPr="008C24D6">
        <w:rPr>
          <w:rFonts w:ascii="Arial" w:hAnsi="Arial"/>
          <w:i/>
          <w:color w:val="000000"/>
          <w:sz w:val="22"/>
          <w:szCs w:val="20"/>
        </w:rPr>
        <w:t xml:space="preserve">D IJSSEL, </w:t>
      </w:r>
      <w:proofErr w:type="gramStart"/>
      <w:r w:rsidR="005F6112" w:rsidRPr="008C24D6">
        <w:rPr>
          <w:rFonts w:ascii="Arial" w:hAnsi="Arial"/>
          <w:i/>
          <w:color w:val="000000"/>
          <w:sz w:val="22"/>
          <w:szCs w:val="20"/>
        </w:rPr>
        <w:t>The</w:t>
      </w:r>
      <w:proofErr w:type="gramEnd"/>
      <w:r w:rsidR="005F6112" w:rsidRPr="008C24D6">
        <w:rPr>
          <w:rFonts w:ascii="Arial" w:hAnsi="Arial"/>
          <w:i/>
          <w:color w:val="000000"/>
          <w:sz w:val="22"/>
          <w:szCs w:val="20"/>
        </w:rPr>
        <w:t xml:space="preserve"> Netherlands – </w:t>
      </w:r>
      <w:r w:rsidR="00DD2C33" w:rsidRPr="008C24D6">
        <w:rPr>
          <w:rFonts w:ascii="Arial" w:hAnsi="Arial"/>
          <w:i/>
          <w:color w:val="000000"/>
          <w:sz w:val="22"/>
          <w:szCs w:val="20"/>
        </w:rPr>
        <w:t>December 6, 2016</w:t>
      </w:r>
      <w:r w:rsidRPr="008C24D6">
        <w:rPr>
          <w:rFonts w:ascii="Arial" w:hAnsi="Arial"/>
          <w:i/>
          <w:color w:val="000000"/>
          <w:sz w:val="22"/>
          <w:szCs w:val="20"/>
        </w:rPr>
        <w:t xml:space="preserve"> –</w:t>
      </w:r>
      <w:r w:rsidR="00DD2C33" w:rsidRPr="008C24D6">
        <w:rPr>
          <w:rFonts w:ascii="Arial" w:hAnsi="Arial"/>
          <w:color w:val="000000"/>
          <w:sz w:val="22"/>
          <w:szCs w:val="20"/>
        </w:rPr>
        <w:t xml:space="preserve"> </w:t>
      </w:r>
      <w:r w:rsidR="008C24D6" w:rsidRPr="008C24D6">
        <w:rPr>
          <w:rFonts w:ascii="Arial" w:hAnsi="Arial"/>
          <w:color w:val="000000"/>
          <w:sz w:val="22"/>
          <w:szCs w:val="20"/>
        </w:rPr>
        <w:t xml:space="preserve">Topcon Positioning Group announces the launch of the </w:t>
      </w:r>
      <w:hyperlink r:id="rId10" w:history="1">
        <w:proofErr w:type="spellStart"/>
        <w:r w:rsidR="008C24D6" w:rsidRPr="008C24D6">
          <w:rPr>
            <w:rStyle w:val="Hyperlink"/>
            <w:rFonts w:ascii="Arial" w:hAnsi="Arial"/>
            <w:sz w:val="22"/>
            <w:szCs w:val="20"/>
          </w:rPr>
          <w:t>myTopcon</w:t>
        </w:r>
        <w:proofErr w:type="spellEnd"/>
      </w:hyperlink>
      <w:r w:rsidR="008C24D6" w:rsidRPr="008C24D6">
        <w:rPr>
          <w:rFonts w:ascii="Arial" w:hAnsi="Arial"/>
          <w:color w:val="000000"/>
          <w:sz w:val="22"/>
          <w:szCs w:val="20"/>
        </w:rPr>
        <w:t xml:space="preserve"> support and training site. The site — an extension of the Topcon Positioning Systems public site — is designed to offer in-depth product information and engagement resources for Topcon customers and distributors managed through the newly developed Professional Services team.</w:t>
      </w:r>
    </w:p>
    <w:p w14:paraId="0C52C378" w14:textId="4975F9E3" w:rsidR="008C24D6" w:rsidRPr="008C24D6" w:rsidRDefault="008C24D6" w:rsidP="008C24D6">
      <w:pPr>
        <w:tabs>
          <w:tab w:val="left" w:pos="270"/>
        </w:tabs>
        <w:rPr>
          <w:rFonts w:ascii="Arial" w:hAnsi="Arial"/>
          <w:color w:val="000000"/>
          <w:sz w:val="22"/>
          <w:szCs w:val="20"/>
        </w:rPr>
      </w:pPr>
    </w:p>
    <w:p w14:paraId="5E21804C" w14:textId="6865ECD9" w:rsidR="008C24D6" w:rsidRPr="008C24D6" w:rsidRDefault="008C24D6" w:rsidP="008C24D6">
      <w:pPr>
        <w:tabs>
          <w:tab w:val="left" w:pos="270"/>
        </w:tabs>
        <w:rPr>
          <w:rFonts w:ascii="Arial" w:hAnsi="Arial"/>
          <w:color w:val="000000"/>
          <w:sz w:val="22"/>
          <w:szCs w:val="20"/>
        </w:rPr>
      </w:pPr>
      <w:r w:rsidRPr="008C24D6">
        <w:rPr>
          <w:rFonts w:ascii="Arial" w:hAnsi="Arial"/>
          <w:color w:val="000000"/>
          <w:sz w:val="22"/>
          <w:szCs w:val="20"/>
        </w:rPr>
        <w:t xml:space="preserve">Ron </w:t>
      </w:r>
      <w:proofErr w:type="spellStart"/>
      <w:r w:rsidRPr="008C24D6">
        <w:rPr>
          <w:rFonts w:ascii="Arial" w:hAnsi="Arial"/>
          <w:color w:val="000000"/>
          <w:sz w:val="22"/>
          <w:szCs w:val="20"/>
        </w:rPr>
        <w:t>Oberlander</w:t>
      </w:r>
      <w:proofErr w:type="spellEnd"/>
      <w:r w:rsidRPr="008C24D6">
        <w:rPr>
          <w:rFonts w:ascii="Arial" w:hAnsi="Arial"/>
          <w:color w:val="000000"/>
          <w:sz w:val="22"/>
          <w:szCs w:val="20"/>
        </w:rPr>
        <w:t>, senior director o</w:t>
      </w:r>
      <w:r w:rsidR="009E5744">
        <w:rPr>
          <w:rFonts w:ascii="Arial" w:hAnsi="Arial"/>
          <w:color w:val="000000"/>
          <w:sz w:val="22"/>
          <w:szCs w:val="20"/>
        </w:rPr>
        <w:t xml:space="preserve">f Professional Services, said, </w:t>
      </w:r>
      <w:r w:rsidR="009E5744" w:rsidRPr="00117AE7">
        <w:rPr>
          <w:rFonts w:ascii="Arial" w:hAnsi="Arial"/>
          <w:bCs/>
          <w:color w:val="000000"/>
          <w:sz w:val="22"/>
          <w:szCs w:val="20"/>
        </w:rPr>
        <w:t>“</w:t>
      </w:r>
      <w:r w:rsidRPr="008C24D6">
        <w:rPr>
          <w:rFonts w:ascii="Arial" w:hAnsi="Arial"/>
          <w:color w:val="000000"/>
          <w:sz w:val="22"/>
          <w:szCs w:val="20"/>
        </w:rPr>
        <w:t xml:space="preserve">The industries we serve are evolving to be very digital centric, continually turning to the Internet as a resource. Topcon has been evolving even faster with the amount of products and solutions that we offer to address customer needs and the rapidly changing technology on job sites. It is our corporate responsibility to ensure that users have information readily available to them when they need it and </w:t>
      </w:r>
      <w:proofErr w:type="spellStart"/>
      <w:r w:rsidRPr="008C24D6">
        <w:rPr>
          <w:rFonts w:ascii="Arial" w:hAnsi="Arial"/>
          <w:color w:val="000000"/>
          <w:sz w:val="22"/>
          <w:szCs w:val="20"/>
        </w:rPr>
        <w:t>myTopcon</w:t>
      </w:r>
      <w:proofErr w:type="spellEnd"/>
      <w:r w:rsidRPr="008C24D6">
        <w:rPr>
          <w:rFonts w:ascii="Arial" w:hAnsi="Arial"/>
          <w:color w:val="000000"/>
          <w:sz w:val="22"/>
          <w:szCs w:val="20"/>
        </w:rPr>
        <w:t> is a p</w:t>
      </w:r>
      <w:r w:rsidR="009E5744">
        <w:rPr>
          <w:rFonts w:ascii="Arial" w:hAnsi="Arial"/>
          <w:color w:val="000000"/>
          <w:sz w:val="22"/>
          <w:szCs w:val="20"/>
        </w:rPr>
        <w:t>owerful step in that direction.</w:t>
      </w:r>
      <w:r w:rsidR="009E5744" w:rsidRPr="008C24D6">
        <w:rPr>
          <w:rFonts w:ascii="Arial" w:hAnsi="Arial"/>
          <w:color w:val="000000"/>
          <w:sz w:val="22"/>
          <w:szCs w:val="20"/>
        </w:rPr>
        <w:t>”</w:t>
      </w:r>
      <w:r w:rsidRPr="008C24D6">
        <w:rPr>
          <w:rFonts w:ascii="Arial" w:hAnsi="Arial"/>
          <w:color w:val="000000"/>
          <w:sz w:val="22"/>
          <w:szCs w:val="20"/>
        </w:rPr>
        <w:t> </w:t>
      </w:r>
    </w:p>
    <w:p w14:paraId="4643DC2B" w14:textId="77777777" w:rsidR="008C24D6" w:rsidRPr="008C24D6" w:rsidRDefault="008C24D6" w:rsidP="008C24D6">
      <w:pPr>
        <w:tabs>
          <w:tab w:val="left" w:pos="270"/>
        </w:tabs>
        <w:rPr>
          <w:rFonts w:ascii="Arial" w:hAnsi="Arial"/>
          <w:color w:val="000000"/>
          <w:sz w:val="22"/>
          <w:szCs w:val="20"/>
        </w:rPr>
      </w:pPr>
    </w:p>
    <w:p w14:paraId="3462416D" w14:textId="4445ED99" w:rsidR="008C24D6" w:rsidRPr="008C24D6" w:rsidRDefault="008C24D6" w:rsidP="008C24D6">
      <w:pPr>
        <w:tabs>
          <w:tab w:val="left" w:pos="270"/>
        </w:tabs>
        <w:rPr>
          <w:rFonts w:ascii="Arial" w:hAnsi="Arial"/>
          <w:color w:val="000000"/>
          <w:sz w:val="22"/>
          <w:szCs w:val="20"/>
        </w:rPr>
      </w:pPr>
      <w:r w:rsidRPr="008C24D6">
        <w:rPr>
          <w:rFonts w:ascii="Arial" w:hAnsi="Arial"/>
          <w:color w:val="000000"/>
          <w:sz w:val="22"/>
          <w:szCs w:val="20"/>
        </w:rPr>
        <w:t>The mobile-friendly site includes the ability for users to customize their learning experience</w:t>
      </w:r>
      <w:r w:rsidR="009E5744">
        <w:rPr>
          <w:rFonts w:ascii="Arial" w:hAnsi="Arial"/>
          <w:b/>
          <w:bCs/>
          <w:color w:val="000000"/>
          <w:sz w:val="22"/>
          <w:szCs w:val="20"/>
        </w:rPr>
        <w:t>.</w:t>
      </w:r>
      <w:r w:rsidRPr="008C24D6">
        <w:rPr>
          <w:rFonts w:ascii="Arial" w:hAnsi="Arial"/>
          <w:b/>
          <w:bCs/>
          <w:color w:val="000000"/>
          <w:sz w:val="22"/>
          <w:szCs w:val="20"/>
        </w:rPr>
        <w:t xml:space="preserve"> </w:t>
      </w:r>
      <w:r w:rsidR="00117AE7" w:rsidRPr="00117AE7">
        <w:rPr>
          <w:rFonts w:ascii="Arial" w:hAnsi="Arial"/>
          <w:bCs/>
          <w:color w:val="000000"/>
          <w:sz w:val="22"/>
          <w:szCs w:val="20"/>
        </w:rPr>
        <w:t>“</w:t>
      </w:r>
      <w:r w:rsidRPr="008C24D6">
        <w:rPr>
          <w:rFonts w:ascii="Arial" w:hAnsi="Arial"/>
          <w:color w:val="000000"/>
          <w:sz w:val="22"/>
          <w:szCs w:val="20"/>
        </w:rPr>
        <w:t>If a user sees a support or training article that they like, they can simply add it to their library of articles or even customize a localized training curr</w:t>
      </w:r>
      <w:r w:rsidR="000A0972">
        <w:rPr>
          <w:rFonts w:ascii="Arial" w:hAnsi="Arial"/>
          <w:color w:val="000000"/>
          <w:sz w:val="22"/>
          <w:szCs w:val="20"/>
        </w:rPr>
        <w:t>iculum for their organization. </w:t>
      </w:r>
      <w:r w:rsidRPr="008C24D6">
        <w:rPr>
          <w:rFonts w:ascii="Arial" w:hAnsi="Arial"/>
          <w:color w:val="000000"/>
          <w:sz w:val="22"/>
          <w:szCs w:val="20"/>
        </w:rPr>
        <w:t xml:space="preserve">Any number of videos, articles or documents can be added to various combinations of libraries, which can be </w:t>
      </w:r>
      <w:bookmarkStart w:id="0" w:name="_GoBack"/>
      <w:bookmarkEnd w:id="0"/>
      <w:r w:rsidRPr="008C24D6">
        <w:rPr>
          <w:rFonts w:ascii="Arial" w:hAnsi="Arial"/>
          <w:color w:val="000000"/>
          <w:sz w:val="22"/>
          <w:szCs w:val="20"/>
        </w:rPr>
        <w:t xml:space="preserve">shared inside or outside their organizations,” </w:t>
      </w:r>
      <w:proofErr w:type="spellStart"/>
      <w:r w:rsidRPr="008C24D6">
        <w:rPr>
          <w:rFonts w:ascii="Arial" w:hAnsi="Arial"/>
          <w:color w:val="000000"/>
          <w:sz w:val="22"/>
          <w:szCs w:val="20"/>
        </w:rPr>
        <w:t>Oberlander</w:t>
      </w:r>
      <w:proofErr w:type="spellEnd"/>
      <w:r w:rsidRPr="008C24D6">
        <w:rPr>
          <w:rFonts w:ascii="Arial" w:hAnsi="Arial"/>
          <w:color w:val="000000"/>
          <w:sz w:val="22"/>
          <w:szCs w:val="20"/>
        </w:rPr>
        <w:t xml:space="preserve"> said. </w:t>
      </w:r>
    </w:p>
    <w:p w14:paraId="3874CA57" w14:textId="77777777" w:rsidR="008C24D6" w:rsidRPr="008C24D6" w:rsidRDefault="008C24D6" w:rsidP="008C24D6">
      <w:pPr>
        <w:tabs>
          <w:tab w:val="left" w:pos="270"/>
        </w:tabs>
        <w:rPr>
          <w:rFonts w:ascii="Arial" w:hAnsi="Arial"/>
          <w:color w:val="000000"/>
          <w:sz w:val="22"/>
          <w:szCs w:val="20"/>
        </w:rPr>
      </w:pPr>
    </w:p>
    <w:p w14:paraId="738339FA" w14:textId="77777777" w:rsidR="008C24D6" w:rsidRPr="008C24D6" w:rsidRDefault="008C24D6" w:rsidP="008C24D6">
      <w:pPr>
        <w:tabs>
          <w:tab w:val="left" w:pos="270"/>
        </w:tabs>
        <w:rPr>
          <w:rFonts w:ascii="Arial" w:hAnsi="Arial"/>
          <w:color w:val="000000"/>
          <w:sz w:val="22"/>
          <w:szCs w:val="20"/>
        </w:rPr>
      </w:pPr>
      <w:r w:rsidRPr="008C24D6">
        <w:rPr>
          <w:rFonts w:ascii="Arial" w:hAnsi="Arial"/>
          <w:color w:val="000000"/>
          <w:sz w:val="22"/>
          <w:szCs w:val="20"/>
        </w:rPr>
        <w:t xml:space="preserve">The previous topconcare.com support site is being automatically redirected to the new one. New users can sign up directly on the </w:t>
      </w:r>
      <w:hyperlink r:id="rId11" w:history="1">
        <w:proofErr w:type="spellStart"/>
        <w:r w:rsidRPr="008C24D6">
          <w:rPr>
            <w:rStyle w:val="Hyperlink"/>
            <w:rFonts w:ascii="Arial" w:hAnsi="Arial"/>
            <w:sz w:val="22"/>
            <w:szCs w:val="20"/>
          </w:rPr>
          <w:t>myTopcon</w:t>
        </w:r>
        <w:proofErr w:type="spellEnd"/>
      </w:hyperlink>
      <w:r w:rsidRPr="008C24D6">
        <w:rPr>
          <w:rFonts w:ascii="Arial" w:hAnsi="Arial"/>
          <w:color w:val="000000"/>
          <w:sz w:val="22"/>
          <w:szCs w:val="20"/>
        </w:rPr>
        <w:t xml:space="preserve"> homepage.</w:t>
      </w:r>
    </w:p>
    <w:p w14:paraId="0C542BE0" w14:textId="77777777" w:rsidR="008C24D6" w:rsidRPr="008C24D6" w:rsidRDefault="008C24D6" w:rsidP="008C24D6">
      <w:pPr>
        <w:tabs>
          <w:tab w:val="left" w:pos="270"/>
        </w:tabs>
        <w:rPr>
          <w:rFonts w:ascii="Arial" w:hAnsi="Arial"/>
          <w:color w:val="000000"/>
          <w:sz w:val="22"/>
          <w:szCs w:val="20"/>
        </w:rPr>
      </w:pPr>
    </w:p>
    <w:p w14:paraId="425B97AD" w14:textId="0ADA6070" w:rsidR="008C24D6" w:rsidRPr="008C24D6" w:rsidRDefault="008C24D6" w:rsidP="008C24D6">
      <w:pPr>
        <w:tabs>
          <w:tab w:val="left" w:pos="270"/>
        </w:tabs>
        <w:rPr>
          <w:rFonts w:ascii="Arial" w:hAnsi="Arial"/>
          <w:bCs/>
          <w:color w:val="000000"/>
          <w:sz w:val="22"/>
          <w:szCs w:val="20"/>
          <w:lang w:val="en-AU"/>
        </w:rPr>
      </w:pPr>
      <w:r w:rsidRPr="008C24D6">
        <w:rPr>
          <w:rFonts w:ascii="Arial" w:hAnsi="Arial"/>
          <w:color w:val="000000"/>
          <w:sz w:val="22"/>
          <w:szCs w:val="20"/>
        </w:rPr>
        <w:t xml:space="preserve">For more information, visit </w:t>
      </w:r>
      <w:hyperlink r:id="rId12" w:history="1">
        <w:r w:rsidRPr="008C24D6">
          <w:rPr>
            <w:rStyle w:val="Hyperlink"/>
            <w:rFonts w:ascii="Arial" w:hAnsi="Arial"/>
            <w:sz w:val="22"/>
            <w:szCs w:val="20"/>
          </w:rPr>
          <w:t>topconpositioning.com</w:t>
        </w:r>
      </w:hyperlink>
      <w:r w:rsidRPr="008C24D6">
        <w:rPr>
          <w:rFonts w:ascii="Arial" w:hAnsi="Arial"/>
          <w:color w:val="000000"/>
          <w:sz w:val="22"/>
          <w:szCs w:val="20"/>
        </w:rPr>
        <w:t>.</w:t>
      </w:r>
    </w:p>
    <w:p w14:paraId="756CEA10" w14:textId="76A61B64" w:rsidR="00792423" w:rsidRPr="008C24D6" w:rsidRDefault="00792423" w:rsidP="008C24D6">
      <w:pPr>
        <w:tabs>
          <w:tab w:val="left" w:pos="270"/>
        </w:tabs>
        <w:rPr>
          <w:rFonts w:ascii="Arial" w:hAnsi="Arial"/>
          <w:b/>
          <w:color w:val="808080" w:themeColor="background1" w:themeShade="80"/>
          <w:sz w:val="22"/>
          <w:szCs w:val="16"/>
        </w:rPr>
      </w:pPr>
    </w:p>
    <w:p w14:paraId="495923CD" w14:textId="0BCAC331" w:rsidR="00594377" w:rsidRPr="00792423" w:rsidRDefault="001855FB" w:rsidP="00594377">
      <w:pPr>
        <w:tabs>
          <w:tab w:val="left" w:pos="270"/>
        </w:tabs>
        <w:rPr>
          <w:rFonts w:ascii="Arial" w:hAnsi="Arial"/>
          <w:b/>
          <w:color w:val="808080" w:themeColor="background1" w:themeShade="80"/>
          <w:sz w:val="16"/>
          <w:szCs w:val="16"/>
        </w:rPr>
      </w:pPr>
      <w:r w:rsidRPr="00792423">
        <w:rPr>
          <w:rFonts w:ascii="Arial" w:hAnsi="Arial"/>
          <w:b/>
          <w:color w:val="808080" w:themeColor="background1" w:themeShade="80"/>
          <w:sz w:val="16"/>
          <w:szCs w:val="16"/>
        </w:rPr>
        <w:t xml:space="preserve">About Topcon </w:t>
      </w:r>
      <w:r w:rsidR="006829E3" w:rsidRPr="00792423">
        <w:rPr>
          <w:rFonts w:ascii="Arial" w:hAnsi="Arial"/>
          <w:b/>
          <w:color w:val="808080" w:themeColor="background1" w:themeShade="80"/>
          <w:sz w:val="16"/>
          <w:szCs w:val="16"/>
        </w:rPr>
        <w:t xml:space="preserve">Positioning </w:t>
      </w:r>
      <w:r w:rsidRPr="00792423">
        <w:rPr>
          <w:rFonts w:ascii="Arial" w:hAnsi="Arial"/>
          <w:b/>
          <w:color w:val="808080" w:themeColor="background1" w:themeShade="80"/>
          <w:sz w:val="16"/>
          <w:szCs w:val="16"/>
        </w:rPr>
        <w:t>Gr</w:t>
      </w:r>
      <w:r w:rsidR="00DC59E3" w:rsidRPr="00792423">
        <w:rPr>
          <w:rFonts w:ascii="Arial" w:hAnsi="Arial"/>
          <w:b/>
          <w:color w:val="808080" w:themeColor="background1" w:themeShade="80"/>
          <w:sz w:val="16"/>
          <w:szCs w:val="16"/>
        </w:rPr>
        <w:t>oup</w:t>
      </w:r>
      <w:r w:rsidR="00DC59E3" w:rsidRPr="00792423">
        <w:rPr>
          <w:rFonts w:ascii="Arial" w:eastAsiaTheme="minorEastAsia" w:hAnsi="Arial" w:cs="Arial"/>
          <w:b/>
          <w:sz w:val="16"/>
          <w:szCs w:val="16"/>
          <w:lang w:eastAsia="ja-JP"/>
        </w:rPr>
        <w:t xml:space="preserve"> </w:t>
      </w:r>
    </w:p>
    <w:p w14:paraId="4045AF8B" w14:textId="5354FA49" w:rsidR="00DD2C33" w:rsidRDefault="006D0971" w:rsidP="00DC59E3">
      <w:pPr>
        <w:tabs>
          <w:tab w:val="left" w:pos="270"/>
        </w:tabs>
        <w:rPr>
          <w:rFonts w:ascii="Arial" w:hAnsi="Arial"/>
          <w:color w:val="808080" w:themeColor="background1" w:themeShade="80"/>
          <w:sz w:val="16"/>
          <w:szCs w:val="16"/>
        </w:rPr>
      </w:pPr>
      <w:r w:rsidRPr="006D0971">
        <w:rPr>
          <w:rFonts w:ascii="Arial" w:hAnsi="Arial"/>
          <w:color w:val="808080" w:themeColor="background1" w:themeShade="80"/>
          <w:sz w:val="16"/>
          <w:szCs w:val="16"/>
        </w:rPr>
        <w:t>Topcon Positioning Group is headquartered in Livermore, California, USA (</w:t>
      </w:r>
      <w:hyperlink r:id="rId13" w:history="1">
        <w:r w:rsidRPr="006D0971">
          <w:rPr>
            <w:rStyle w:val="Hyperlink"/>
            <w:rFonts w:ascii="Arial" w:hAnsi="Arial"/>
            <w:sz w:val="16"/>
            <w:szCs w:val="16"/>
          </w:rPr>
          <w:t>topconpositioning.com</w:t>
        </w:r>
      </w:hyperlink>
      <w:r w:rsidRPr="006D0971">
        <w:rPr>
          <w:rFonts w:ascii="Arial" w:hAnsi="Arial"/>
          <w:color w:val="808080" w:themeColor="background1" w:themeShade="80"/>
          <w:sz w:val="16"/>
          <w:szCs w:val="16"/>
        </w:rPr>
        <w:t xml:space="preserve">). Its European head office is in </w:t>
      </w:r>
      <w:proofErr w:type="spellStart"/>
      <w:r w:rsidRPr="006D0971">
        <w:rPr>
          <w:rFonts w:ascii="Arial" w:hAnsi="Arial"/>
          <w:color w:val="808080" w:themeColor="background1" w:themeShade="80"/>
          <w:sz w:val="16"/>
          <w:szCs w:val="16"/>
        </w:rPr>
        <w:t>Capelle</w:t>
      </w:r>
      <w:proofErr w:type="spellEnd"/>
      <w:r w:rsidRPr="006D0971">
        <w:rPr>
          <w:rFonts w:ascii="Arial" w:hAnsi="Arial"/>
          <w:color w:val="808080" w:themeColor="background1" w:themeShade="80"/>
          <w:sz w:val="16"/>
          <w:szCs w:val="16"/>
        </w:rPr>
        <w:t xml:space="preserve"> </w:t>
      </w:r>
      <w:proofErr w:type="spellStart"/>
      <w:r w:rsidRPr="006D0971">
        <w:rPr>
          <w:rFonts w:ascii="Arial" w:hAnsi="Arial"/>
          <w:color w:val="808080" w:themeColor="background1" w:themeShade="80"/>
          <w:sz w:val="16"/>
          <w:szCs w:val="16"/>
        </w:rPr>
        <w:t>a/d</w:t>
      </w:r>
      <w:proofErr w:type="spellEnd"/>
      <w:r w:rsidRPr="006D0971">
        <w:rPr>
          <w:rFonts w:ascii="Arial" w:hAnsi="Arial"/>
          <w:color w:val="808080" w:themeColor="background1" w:themeShade="80"/>
          <w:sz w:val="16"/>
          <w:szCs w:val="16"/>
        </w:rPr>
        <w:t xml:space="preserve"> </w:t>
      </w:r>
      <w:proofErr w:type="spellStart"/>
      <w:r w:rsidRPr="006D0971">
        <w:rPr>
          <w:rFonts w:ascii="Arial" w:hAnsi="Arial"/>
          <w:color w:val="808080" w:themeColor="background1" w:themeShade="80"/>
          <w:sz w:val="16"/>
          <w:szCs w:val="16"/>
        </w:rPr>
        <w:t>IJssel</w:t>
      </w:r>
      <w:proofErr w:type="spellEnd"/>
      <w:r w:rsidRPr="006D0971">
        <w:rPr>
          <w:rFonts w:ascii="Arial" w:hAnsi="Arial"/>
          <w:color w:val="808080" w:themeColor="background1" w:themeShade="80"/>
          <w:sz w:val="16"/>
          <w:szCs w:val="16"/>
        </w:rPr>
        <w:t>, the Netherlands (</w:t>
      </w:r>
      <w:hyperlink r:id="rId14" w:history="1">
        <w:r w:rsidRPr="006D0971">
          <w:rPr>
            <w:rStyle w:val="Hyperlink"/>
            <w:rFonts w:ascii="Arial" w:hAnsi="Arial"/>
            <w:sz w:val="16"/>
            <w:szCs w:val="16"/>
          </w:rPr>
          <w:t>topconpositioning.eu</w:t>
        </w:r>
      </w:hyperlink>
      <w:r w:rsidRPr="006D0971">
        <w:rPr>
          <w:rFonts w:ascii="Arial" w:hAnsi="Arial"/>
          <w:color w:val="808080" w:themeColor="background1" w:themeShade="80"/>
          <w:sz w:val="16"/>
          <w:szCs w:val="16"/>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6D0971">
        <w:rPr>
          <w:rFonts w:ascii="Arial" w:hAnsi="Arial"/>
          <w:color w:val="808080" w:themeColor="background1" w:themeShade="80"/>
          <w:sz w:val="16"/>
          <w:szCs w:val="16"/>
        </w:rPr>
        <w:t>Wachendorff</w:t>
      </w:r>
      <w:proofErr w:type="spellEnd"/>
      <w:r w:rsidRPr="006D0971">
        <w:rPr>
          <w:rFonts w:ascii="Arial" w:hAnsi="Arial"/>
          <w:color w:val="808080" w:themeColor="background1" w:themeShade="80"/>
          <w:sz w:val="16"/>
          <w:szCs w:val="16"/>
        </w:rPr>
        <w:t xml:space="preserve"> </w:t>
      </w:r>
      <w:proofErr w:type="spellStart"/>
      <w:r w:rsidRPr="006D0971">
        <w:rPr>
          <w:rFonts w:ascii="Arial" w:hAnsi="Arial"/>
          <w:color w:val="808080" w:themeColor="background1" w:themeShade="80"/>
          <w:sz w:val="16"/>
          <w:szCs w:val="16"/>
        </w:rPr>
        <w:t>Elektronik</w:t>
      </w:r>
      <w:proofErr w:type="spellEnd"/>
      <w:r w:rsidRPr="006D0971">
        <w:rPr>
          <w:rFonts w:ascii="Arial" w:hAnsi="Arial"/>
          <w:color w:val="808080" w:themeColor="background1" w:themeShade="80"/>
          <w:sz w:val="16"/>
          <w:szCs w:val="16"/>
        </w:rPr>
        <w:t xml:space="preserve">, </w:t>
      </w:r>
      <w:proofErr w:type="spellStart"/>
      <w:r w:rsidRPr="006D0971">
        <w:rPr>
          <w:rFonts w:ascii="Arial" w:hAnsi="Arial"/>
          <w:color w:val="808080" w:themeColor="background1" w:themeShade="80"/>
          <w:sz w:val="16"/>
          <w:szCs w:val="16"/>
        </w:rPr>
        <w:t>Digi</w:t>
      </w:r>
      <w:proofErr w:type="spellEnd"/>
      <w:r w:rsidRPr="006D0971">
        <w:rPr>
          <w:rFonts w:ascii="Arial" w:hAnsi="Arial"/>
          <w:color w:val="808080" w:themeColor="background1" w:themeShade="80"/>
          <w:sz w:val="16"/>
          <w:szCs w:val="16"/>
        </w:rPr>
        <w:t>-Star, RDS Technology, and NORAC. Topcon Corporation (</w:t>
      </w:r>
      <w:hyperlink r:id="rId15" w:history="1">
        <w:r w:rsidRPr="006D0971">
          <w:rPr>
            <w:rStyle w:val="Hyperlink"/>
            <w:rFonts w:ascii="Arial" w:hAnsi="Arial"/>
            <w:sz w:val="16"/>
            <w:szCs w:val="16"/>
          </w:rPr>
          <w:t>topcon.com</w:t>
        </w:r>
      </w:hyperlink>
      <w:r w:rsidRPr="006D0971">
        <w:rPr>
          <w:rFonts w:ascii="Arial" w:hAnsi="Arial"/>
          <w:color w:val="808080" w:themeColor="background1" w:themeShade="80"/>
          <w:sz w:val="16"/>
          <w:szCs w:val="16"/>
        </w:rPr>
        <w:t>), founded in 1932, is traded on the Tokyo Stock Exchange (7732). </w:t>
      </w:r>
    </w:p>
    <w:p w14:paraId="2B72822E" w14:textId="77777777" w:rsidR="006D0971" w:rsidRPr="008C24D6" w:rsidRDefault="006D0971" w:rsidP="00DC59E3">
      <w:pPr>
        <w:tabs>
          <w:tab w:val="left" w:pos="270"/>
        </w:tabs>
        <w:rPr>
          <w:rFonts w:ascii="Arial" w:hAnsi="Arial"/>
          <w:color w:val="808080" w:themeColor="background1" w:themeShade="80"/>
          <w:sz w:val="16"/>
          <w:szCs w:val="16"/>
          <w:u w:val="single"/>
        </w:rPr>
      </w:pPr>
    </w:p>
    <w:p w14:paraId="3063E94E" w14:textId="6993C86D" w:rsidR="00C725ED" w:rsidRPr="00792423" w:rsidRDefault="00F905F3" w:rsidP="00F905F3">
      <w:pPr>
        <w:tabs>
          <w:tab w:val="left" w:pos="270"/>
        </w:tabs>
        <w:jc w:val="center"/>
        <w:rPr>
          <w:rFonts w:ascii="Arial" w:hAnsi="Arial" w:cs="Arial"/>
          <w:sz w:val="16"/>
          <w:szCs w:val="16"/>
        </w:rPr>
      </w:pPr>
      <w:r w:rsidRPr="00792423">
        <w:rPr>
          <w:rFonts w:ascii="Arial" w:hAnsi="Arial" w:cs="Arial"/>
          <w:sz w:val="16"/>
          <w:szCs w:val="16"/>
        </w:rPr>
        <w:t># # #</w:t>
      </w:r>
    </w:p>
    <w:p w14:paraId="73C59904" w14:textId="692E7715" w:rsidR="00EB1000" w:rsidRPr="00792423" w:rsidRDefault="006829E3" w:rsidP="00E07F73">
      <w:pPr>
        <w:tabs>
          <w:tab w:val="left" w:pos="270"/>
        </w:tabs>
        <w:rPr>
          <w:rFonts w:ascii="Arial" w:hAnsi="Arial"/>
          <w:b/>
          <w:color w:val="808080" w:themeColor="background1" w:themeShade="80"/>
          <w:sz w:val="16"/>
          <w:szCs w:val="16"/>
        </w:rPr>
      </w:pPr>
      <w:r w:rsidRPr="00792423">
        <w:rPr>
          <w:rFonts w:ascii="Arial" w:hAnsi="Arial"/>
          <w:b/>
          <w:color w:val="808080" w:themeColor="background1" w:themeShade="80"/>
          <w:sz w:val="16"/>
          <w:szCs w:val="16"/>
        </w:rPr>
        <w:t>Press Information</w:t>
      </w:r>
    </w:p>
    <w:p w14:paraId="753F6FFA" w14:textId="77777777" w:rsidR="00792423" w:rsidRPr="00792423" w:rsidRDefault="00792423" w:rsidP="00792423">
      <w:pPr>
        <w:rPr>
          <w:rFonts w:ascii="Arial" w:hAnsi="Arial"/>
          <w:color w:val="808080" w:themeColor="background1" w:themeShade="80"/>
          <w:sz w:val="16"/>
          <w:szCs w:val="16"/>
        </w:rPr>
      </w:pPr>
      <w:r w:rsidRPr="00792423">
        <w:rPr>
          <w:rFonts w:ascii="Arial" w:hAnsi="Arial"/>
          <w:color w:val="808080" w:themeColor="background1" w:themeShade="80"/>
          <w:sz w:val="16"/>
          <w:szCs w:val="16"/>
        </w:rPr>
        <w:t>Topcon Positioning Group</w:t>
      </w:r>
    </w:p>
    <w:p w14:paraId="1DB7CC1F" w14:textId="77777777" w:rsidR="00792423" w:rsidRPr="00792423" w:rsidRDefault="00117AE7" w:rsidP="00792423">
      <w:pPr>
        <w:rPr>
          <w:rFonts w:ascii="Arial" w:hAnsi="Arial"/>
          <w:color w:val="808080" w:themeColor="background1" w:themeShade="80"/>
          <w:sz w:val="16"/>
          <w:szCs w:val="16"/>
        </w:rPr>
      </w:pPr>
      <w:hyperlink r:id="rId16" w:history="1">
        <w:r w:rsidR="00792423" w:rsidRPr="00792423">
          <w:rPr>
            <w:rStyle w:val="Hyperlink"/>
            <w:rFonts w:ascii="Arial" w:hAnsi="Arial"/>
            <w:sz w:val="16"/>
            <w:szCs w:val="16"/>
          </w:rPr>
          <w:t>CorpComm@topcon.com</w:t>
        </w:r>
      </w:hyperlink>
    </w:p>
    <w:p w14:paraId="2F1E964F" w14:textId="77777777" w:rsidR="00792423" w:rsidRPr="00792423" w:rsidRDefault="00792423" w:rsidP="00792423">
      <w:pPr>
        <w:rPr>
          <w:rFonts w:ascii="Arial" w:hAnsi="Arial"/>
          <w:color w:val="808080" w:themeColor="background1" w:themeShade="80"/>
          <w:sz w:val="16"/>
          <w:szCs w:val="16"/>
        </w:rPr>
      </w:pPr>
      <w:r w:rsidRPr="00792423">
        <w:rPr>
          <w:rFonts w:ascii="Arial" w:hAnsi="Arial"/>
          <w:color w:val="808080" w:themeColor="background1" w:themeShade="80"/>
          <w:sz w:val="16"/>
          <w:szCs w:val="16"/>
        </w:rPr>
        <w:t>USA: Staci Fitzgerald, +1 925-245-8610</w:t>
      </w:r>
    </w:p>
    <w:p w14:paraId="43790E65" w14:textId="77777777" w:rsidR="00792423" w:rsidRPr="00792423" w:rsidRDefault="00792423" w:rsidP="00792423">
      <w:pPr>
        <w:rPr>
          <w:rFonts w:ascii="Arial" w:hAnsi="Arial"/>
          <w:color w:val="808080" w:themeColor="background1" w:themeShade="80"/>
          <w:sz w:val="16"/>
          <w:szCs w:val="16"/>
        </w:rPr>
      </w:pPr>
      <w:r w:rsidRPr="00792423">
        <w:rPr>
          <w:rFonts w:ascii="Arial" w:hAnsi="Arial"/>
          <w:color w:val="808080" w:themeColor="background1" w:themeShade="80"/>
          <w:sz w:val="16"/>
          <w:szCs w:val="16"/>
        </w:rPr>
        <w:t>Europe: Stuart Proctor, +31 10 458 50 77</w:t>
      </w:r>
    </w:p>
    <w:p w14:paraId="48213CA0" w14:textId="711CB457" w:rsidR="00E76568" w:rsidRPr="00792423" w:rsidRDefault="00E76568" w:rsidP="00792423">
      <w:pPr>
        <w:rPr>
          <w:rFonts w:ascii="Arial" w:hAnsi="Arial"/>
          <w:color w:val="808080" w:themeColor="background1" w:themeShade="80"/>
          <w:sz w:val="16"/>
          <w:szCs w:val="16"/>
          <w:lang w:val="it-IT"/>
        </w:rPr>
      </w:pPr>
    </w:p>
    <w:sectPr w:rsidR="00E76568" w:rsidRPr="00792423" w:rsidSect="004C2D29">
      <w:headerReference w:type="even" r:id="rId17"/>
      <w:headerReference w:type="default" r:id="rId18"/>
      <w:footerReference w:type="even" r:id="rId19"/>
      <w:footerReference w:type="default" r:id="rId20"/>
      <w:headerReference w:type="first" r:id="rId21"/>
      <w:footerReference w:type="first" r:id="rId22"/>
      <w:pgSz w:w="12240" w:h="15840"/>
      <w:pgMar w:top="2088" w:right="1440" w:bottom="1440"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B95A1" w14:textId="77777777" w:rsidR="006829E3" w:rsidRDefault="006829E3">
      <w:r>
        <w:separator/>
      </w:r>
    </w:p>
  </w:endnote>
  <w:endnote w:type="continuationSeparator" w:id="0">
    <w:p w14:paraId="638D11D4" w14:textId="77777777" w:rsidR="006829E3" w:rsidRDefault="00682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4E"/>
    <w:family w:val="auto"/>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390F3" w14:textId="77777777" w:rsidR="006829E3" w:rsidRDefault="006829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7991D" w14:textId="77777777" w:rsidR="006829E3" w:rsidRDefault="006829E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6829E3" w:rsidRPr="00283069" w:rsidRDefault="006829E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7C0F7" w14:textId="77777777" w:rsidR="006829E3" w:rsidRDefault="006829E3">
      <w:r>
        <w:separator/>
      </w:r>
    </w:p>
  </w:footnote>
  <w:footnote w:type="continuationSeparator" w:id="0">
    <w:p w14:paraId="017A5502" w14:textId="77777777" w:rsidR="006829E3" w:rsidRDefault="006829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3320B" w14:textId="77777777" w:rsidR="006829E3" w:rsidRDefault="006829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438C9" w14:textId="77777777" w:rsidR="006829E3" w:rsidRDefault="006829E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6829E3" w:rsidRPr="00EB1000" w:rsidRDefault="006829E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6829E3" w:rsidRPr="00EB1000" w:rsidRDefault="006829E3" w:rsidP="00220127">
    <w:pPr>
      <w:pStyle w:val="Header"/>
      <w:ind w:right="-720"/>
      <w:jc w:val="right"/>
      <w:rPr>
        <w:rFonts w:ascii="Arial" w:hAnsi="Arial"/>
        <w:color w:val="FFFFFF" w:themeColor="background1"/>
        <w:sz w:val="32"/>
        <w:szCs w:val="32"/>
      </w:rPr>
    </w:pPr>
  </w:p>
  <w:p w14:paraId="4D3C7363" w14:textId="77777777" w:rsidR="006829E3" w:rsidRPr="001A276A" w:rsidRDefault="006829E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A0972"/>
    <w:rsid w:val="000A6DD5"/>
    <w:rsid w:val="000B5413"/>
    <w:rsid w:val="000C3C4C"/>
    <w:rsid w:val="000C6429"/>
    <w:rsid w:val="000D117E"/>
    <w:rsid w:val="00105D3C"/>
    <w:rsid w:val="00117AE7"/>
    <w:rsid w:val="00123665"/>
    <w:rsid w:val="00131AA2"/>
    <w:rsid w:val="0015719D"/>
    <w:rsid w:val="00163F32"/>
    <w:rsid w:val="00177523"/>
    <w:rsid w:val="001855FB"/>
    <w:rsid w:val="00190768"/>
    <w:rsid w:val="001A276A"/>
    <w:rsid w:val="001A5950"/>
    <w:rsid w:val="001B6BA0"/>
    <w:rsid w:val="001D47AE"/>
    <w:rsid w:val="001E495F"/>
    <w:rsid w:val="001F02F7"/>
    <w:rsid w:val="001F6B8E"/>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2173B"/>
    <w:rsid w:val="003217F4"/>
    <w:rsid w:val="00340920"/>
    <w:rsid w:val="00353911"/>
    <w:rsid w:val="00355294"/>
    <w:rsid w:val="0036188C"/>
    <w:rsid w:val="003801D4"/>
    <w:rsid w:val="0039761D"/>
    <w:rsid w:val="003A6C06"/>
    <w:rsid w:val="003A7243"/>
    <w:rsid w:val="003B1941"/>
    <w:rsid w:val="003B49D6"/>
    <w:rsid w:val="003C6648"/>
    <w:rsid w:val="003F134C"/>
    <w:rsid w:val="003F5E34"/>
    <w:rsid w:val="00413E95"/>
    <w:rsid w:val="00416269"/>
    <w:rsid w:val="0043387D"/>
    <w:rsid w:val="00433A38"/>
    <w:rsid w:val="00443D3B"/>
    <w:rsid w:val="00452580"/>
    <w:rsid w:val="00471166"/>
    <w:rsid w:val="004755C7"/>
    <w:rsid w:val="004C2A52"/>
    <w:rsid w:val="004C2D29"/>
    <w:rsid w:val="004E336B"/>
    <w:rsid w:val="004E60D1"/>
    <w:rsid w:val="00510D83"/>
    <w:rsid w:val="00513E5B"/>
    <w:rsid w:val="0053789D"/>
    <w:rsid w:val="005378E1"/>
    <w:rsid w:val="005502C7"/>
    <w:rsid w:val="0058710D"/>
    <w:rsid w:val="00587A94"/>
    <w:rsid w:val="00594377"/>
    <w:rsid w:val="005A23A0"/>
    <w:rsid w:val="005A4B01"/>
    <w:rsid w:val="005C44F8"/>
    <w:rsid w:val="005C48E8"/>
    <w:rsid w:val="005F0C86"/>
    <w:rsid w:val="005F3D0B"/>
    <w:rsid w:val="005F6112"/>
    <w:rsid w:val="006103A4"/>
    <w:rsid w:val="0061068D"/>
    <w:rsid w:val="006112E8"/>
    <w:rsid w:val="0061580F"/>
    <w:rsid w:val="00617F10"/>
    <w:rsid w:val="00622524"/>
    <w:rsid w:val="006274D0"/>
    <w:rsid w:val="00637E81"/>
    <w:rsid w:val="0064309C"/>
    <w:rsid w:val="00644D92"/>
    <w:rsid w:val="006456AE"/>
    <w:rsid w:val="00653C74"/>
    <w:rsid w:val="006829E3"/>
    <w:rsid w:val="0069002A"/>
    <w:rsid w:val="006926B3"/>
    <w:rsid w:val="006B2A9A"/>
    <w:rsid w:val="006D0971"/>
    <w:rsid w:val="006E05C2"/>
    <w:rsid w:val="00701554"/>
    <w:rsid w:val="0071541C"/>
    <w:rsid w:val="007530F6"/>
    <w:rsid w:val="00756005"/>
    <w:rsid w:val="007605FA"/>
    <w:rsid w:val="00765F8C"/>
    <w:rsid w:val="00773A4C"/>
    <w:rsid w:val="0078639E"/>
    <w:rsid w:val="00792423"/>
    <w:rsid w:val="007B3233"/>
    <w:rsid w:val="007C481B"/>
    <w:rsid w:val="007D26FD"/>
    <w:rsid w:val="007D51D2"/>
    <w:rsid w:val="00810DE0"/>
    <w:rsid w:val="00813405"/>
    <w:rsid w:val="008141F4"/>
    <w:rsid w:val="008205DE"/>
    <w:rsid w:val="00832E9A"/>
    <w:rsid w:val="00846CEF"/>
    <w:rsid w:val="00853C9A"/>
    <w:rsid w:val="00870D37"/>
    <w:rsid w:val="008802C4"/>
    <w:rsid w:val="00891FF7"/>
    <w:rsid w:val="00892065"/>
    <w:rsid w:val="0089494D"/>
    <w:rsid w:val="008962D4"/>
    <w:rsid w:val="008C24D6"/>
    <w:rsid w:val="008D0202"/>
    <w:rsid w:val="008E6FD9"/>
    <w:rsid w:val="008F54A3"/>
    <w:rsid w:val="009434F4"/>
    <w:rsid w:val="009558FC"/>
    <w:rsid w:val="00956EF7"/>
    <w:rsid w:val="009666D5"/>
    <w:rsid w:val="00975493"/>
    <w:rsid w:val="009964DE"/>
    <w:rsid w:val="009A0004"/>
    <w:rsid w:val="009E5744"/>
    <w:rsid w:val="009F4FB0"/>
    <w:rsid w:val="00A06D66"/>
    <w:rsid w:val="00A30213"/>
    <w:rsid w:val="00A324A3"/>
    <w:rsid w:val="00A41F3F"/>
    <w:rsid w:val="00A47E24"/>
    <w:rsid w:val="00A57BD4"/>
    <w:rsid w:val="00A60195"/>
    <w:rsid w:val="00A74E93"/>
    <w:rsid w:val="00A9365C"/>
    <w:rsid w:val="00A976A5"/>
    <w:rsid w:val="00AA2A43"/>
    <w:rsid w:val="00AC09BA"/>
    <w:rsid w:val="00AE0D23"/>
    <w:rsid w:val="00AE6481"/>
    <w:rsid w:val="00B35AF9"/>
    <w:rsid w:val="00B402B7"/>
    <w:rsid w:val="00B4058E"/>
    <w:rsid w:val="00B60ACB"/>
    <w:rsid w:val="00B63468"/>
    <w:rsid w:val="00B92736"/>
    <w:rsid w:val="00B92C56"/>
    <w:rsid w:val="00B92CFE"/>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D466B"/>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59E3"/>
    <w:rsid w:val="00DC60A0"/>
    <w:rsid w:val="00DD2C33"/>
    <w:rsid w:val="00E07F73"/>
    <w:rsid w:val="00E16158"/>
    <w:rsid w:val="00E32B47"/>
    <w:rsid w:val="00E47E09"/>
    <w:rsid w:val="00E76568"/>
    <w:rsid w:val="00EB1000"/>
    <w:rsid w:val="00ED70D3"/>
    <w:rsid w:val="00EE33D2"/>
    <w:rsid w:val="00F0754B"/>
    <w:rsid w:val="00F463E2"/>
    <w:rsid w:val="00F55F20"/>
    <w:rsid w:val="00F601BE"/>
    <w:rsid w:val="00F757D3"/>
    <w:rsid w:val="00F81B4F"/>
    <w:rsid w:val="00F84020"/>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www.topconpositioning.com/support" TargetMode="External"/><Relationship Id="rId11" Type="http://schemas.openxmlformats.org/officeDocument/2006/relationships/hyperlink" Target="https://www.topconpositioning.com/support" TargetMode="External"/><Relationship Id="rId12" Type="http://schemas.openxmlformats.org/officeDocument/2006/relationships/hyperlink" Target="https://www.topconpositioning.com/" TargetMode="External"/><Relationship Id="rId13" Type="http://schemas.openxmlformats.org/officeDocument/2006/relationships/hyperlink" Target="https://www.topconpositioning.com" TargetMode="External"/><Relationship Id="rId14" Type="http://schemas.openxmlformats.org/officeDocument/2006/relationships/hyperlink" Target="http://www.topconpositioning.eu" TargetMode="External"/><Relationship Id="rId15" Type="http://schemas.openxmlformats.org/officeDocument/2006/relationships/hyperlink" Target="http://global.topcon.com/" TargetMode="External"/><Relationship Id="rId16" Type="http://schemas.openxmlformats.org/officeDocument/2006/relationships/hyperlink" Target="mailto:CorpComm@topcon.com" TargetMode="External"/><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9A319-7329-7E48-9D7E-F57B2A7CA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423</Words>
  <Characters>2417</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2835</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Boyett</cp:lastModifiedBy>
  <cp:revision>9</cp:revision>
  <cp:lastPrinted>2015-08-13T12:52:00Z</cp:lastPrinted>
  <dcterms:created xsi:type="dcterms:W3CDTF">2016-12-02T22:47:00Z</dcterms:created>
  <dcterms:modified xsi:type="dcterms:W3CDTF">2016-12-06T14:30:00Z</dcterms:modified>
</cp:coreProperties>
</file>